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37DE" w14:textId="0CB768E9" w:rsidR="007A050C" w:rsidRDefault="007A050C" w:rsidP="00020B49">
      <w:pPr>
        <w:autoSpaceDE/>
        <w:autoSpaceDN/>
        <w:adjustRightInd/>
        <w:spacing w:after="160" w:line="259" w:lineRule="auto"/>
        <w:ind w:right="56"/>
      </w:pPr>
    </w:p>
    <w:p w14:paraId="27E513D7" w14:textId="672C8015" w:rsidR="007A050C" w:rsidRPr="007A050C" w:rsidRDefault="007A050C" w:rsidP="00020B49">
      <w:pPr>
        <w:pBdr>
          <w:top w:val="single" w:sz="2" w:space="1" w:color="auto"/>
          <w:left w:val="single" w:sz="2" w:space="4" w:color="auto"/>
          <w:bottom w:val="single" w:sz="2" w:space="1" w:color="auto"/>
          <w:right w:val="single" w:sz="2" w:space="4" w:color="auto"/>
          <w:between w:val="single" w:sz="2" w:space="1" w:color="auto"/>
          <w:bar w:val="single" w:sz="2" w:color="auto"/>
        </w:pBdr>
        <w:ind w:left="851" w:right="56"/>
        <w:jc w:val="center"/>
        <w:rPr>
          <w:b/>
          <w:sz w:val="52"/>
          <w:szCs w:val="36"/>
        </w:rPr>
      </w:pPr>
      <w:r w:rsidRPr="007A050C">
        <w:rPr>
          <w:b/>
          <w:sz w:val="52"/>
          <w:szCs w:val="36"/>
        </w:rPr>
        <w:t>LOGO</w:t>
      </w:r>
    </w:p>
    <w:p w14:paraId="2D736ED2" w14:textId="0CDFE5D6" w:rsidR="00574E68" w:rsidRDefault="00574E68" w:rsidP="00020B49">
      <w:pPr>
        <w:ind w:left="851" w:right="56"/>
        <w:jc w:val="center"/>
        <w:rPr>
          <w:b/>
          <w:sz w:val="28"/>
          <w:szCs w:val="18"/>
        </w:rPr>
      </w:pPr>
      <w:r w:rsidRPr="00673F81">
        <w:rPr>
          <w:b/>
          <w:sz w:val="28"/>
          <w:szCs w:val="18"/>
        </w:rPr>
        <w:t xml:space="preserve">&lt; ITSEF </w:t>
      </w:r>
      <w:r w:rsidR="004D3592">
        <w:rPr>
          <w:b/>
          <w:sz w:val="28"/>
          <w:szCs w:val="18"/>
        </w:rPr>
        <w:t>NAME</w:t>
      </w:r>
      <w:r w:rsidRPr="00673F81">
        <w:rPr>
          <w:b/>
          <w:sz w:val="28"/>
          <w:szCs w:val="18"/>
        </w:rPr>
        <w:t>&gt;</w:t>
      </w:r>
    </w:p>
    <w:p w14:paraId="5FAECDBC" w14:textId="77777777" w:rsidR="007A050C" w:rsidRDefault="007A050C" w:rsidP="00020B49">
      <w:pPr>
        <w:ind w:left="851" w:right="56"/>
        <w:jc w:val="center"/>
        <w:rPr>
          <w:b/>
          <w:sz w:val="28"/>
          <w:szCs w:val="18"/>
        </w:rPr>
      </w:pPr>
    </w:p>
    <w:p w14:paraId="33EA9550" w14:textId="34F20C03" w:rsidR="00574E68" w:rsidRDefault="009F087B" w:rsidP="00020B49">
      <w:pPr>
        <w:ind w:left="851" w:right="56"/>
        <w:jc w:val="center"/>
        <w:rPr>
          <w:b/>
          <w:sz w:val="36"/>
        </w:rPr>
      </w:pPr>
      <w:r>
        <w:rPr>
          <w:b/>
          <w:sz w:val="36"/>
        </w:rPr>
        <w:fldChar w:fldCharType="begin"/>
      </w:r>
      <w:r>
        <w:rPr>
          <w:b/>
          <w:sz w:val="36"/>
        </w:rPr>
        <w:instrText xml:space="preserve"> TITLE  "ETR for composite evaluation"  \* MERGEFORMAT </w:instrText>
      </w:r>
      <w:r>
        <w:rPr>
          <w:b/>
          <w:sz w:val="36"/>
        </w:rPr>
        <w:fldChar w:fldCharType="separate"/>
      </w:r>
      <w:r w:rsidR="00C24841">
        <w:rPr>
          <w:b/>
          <w:sz w:val="36"/>
        </w:rPr>
        <w:t>ETR for composite evaluation</w:t>
      </w:r>
      <w:r>
        <w:rPr>
          <w:b/>
          <w:sz w:val="36"/>
        </w:rPr>
        <w:fldChar w:fldCharType="end"/>
      </w:r>
    </w:p>
    <w:p w14:paraId="496EFD4C" w14:textId="1DE76A28" w:rsidR="00574E68" w:rsidRDefault="00E40B61" w:rsidP="00020B49">
      <w:pPr>
        <w:overflowPunct w:val="0"/>
        <w:spacing w:after="120"/>
        <w:ind w:left="851" w:right="56"/>
        <w:jc w:val="center"/>
        <w:textAlignment w:val="baseline"/>
        <w:rPr>
          <w:b/>
          <w:sz w:val="36"/>
        </w:rPr>
      </w:pPr>
      <w:r>
        <w:rPr>
          <w:noProof/>
        </w:rPr>
        <mc:AlternateContent>
          <mc:Choice Requires="wps">
            <w:drawing>
              <wp:anchor distT="0" distB="0" distL="114300" distR="114300" simplePos="0" relativeHeight="251709440" behindDoc="0" locked="0" layoutInCell="1" allowOverlap="1" wp14:anchorId="7126B8FE" wp14:editId="1D85401F">
                <wp:simplePos x="0" y="0"/>
                <wp:positionH relativeFrom="margin">
                  <wp:posOffset>1227455</wp:posOffset>
                </wp:positionH>
                <wp:positionV relativeFrom="paragraph">
                  <wp:posOffset>374015</wp:posOffset>
                </wp:positionV>
                <wp:extent cx="3676650" cy="457835"/>
                <wp:effectExtent l="0" t="0" r="1905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457835"/>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25A92" w14:textId="1750DDCD" w:rsidR="005175D2" w:rsidRPr="00E40B61" w:rsidRDefault="005175D2" w:rsidP="00E40B61">
                            <w:pPr>
                              <w:spacing w:after="0"/>
                              <w:ind w:right="0"/>
                              <w:jc w:val="center"/>
                              <w:rPr>
                                <w:b/>
                                <w:bCs/>
                                <w:color w:val="FF0000"/>
                                <w:sz w:val="48"/>
                                <w:szCs w:val="56"/>
                              </w:rPr>
                            </w:pPr>
                            <w:r w:rsidRPr="00E40B61">
                              <w:rPr>
                                <w:b/>
                                <w:bCs/>
                                <w:color w:val="FF0000"/>
                                <w:sz w:val="48"/>
                                <w:szCs w:val="56"/>
                              </w:rPr>
                              <w:t>TEMPLATE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6B8FE" id="_x0000_t202" coordsize="21600,21600" o:spt="202" path="m,l,21600r21600,l21600,xe">
                <v:stroke joinstyle="miter"/>
                <v:path gradientshapeok="t" o:connecttype="rect"/>
              </v:shapetype>
              <v:shape id="Text Box 1" o:spid="_x0000_s1026" type="#_x0000_t202" style="position:absolute;left:0;text-align:left;margin-left:96.65pt;margin-top:29.45pt;width:289.5pt;height:36.0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" filled="f" strokecolor="red" strokeweight="1.25pt">
                <v:textbox>
                  <w:txbxContent>
                    <w:p w14:paraId="32625A92" w14:textId="1750DDCD" w:rsidR="005175D2" w:rsidRPr="00E40B61" w:rsidRDefault="005175D2" w:rsidP="00E40B61">
                      <w:pPr>
                        <w:spacing w:after="0"/>
                        <w:ind w:right="0"/>
                        <w:jc w:val="center"/>
                        <w:rPr>
                          <w:b/>
                          <w:bCs/>
                          <w:color w:val="FF0000"/>
                          <w:sz w:val="48"/>
                          <w:szCs w:val="56"/>
                        </w:rPr>
                      </w:pPr>
                      <w:r w:rsidRPr="00E40B61">
                        <w:rPr>
                          <w:b/>
                          <w:bCs/>
                          <w:color w:val="FF0000"/>
                          <w:sz w:val="48"/>
                          <w:szCs w:val="56"/>
                        </w:rPr>
                        <w:t>TEMPLATE</w:t>
                      </w:r>
                    </w:p>
                  </w:txbxContent>
                </v:textbox>
                <w10:wrap anchorx="margin"/>
              </v:shape>
            </w:pict>
          </mc:Fallback>
        </mc:AlternateContent>
      </w:r>
      <w:r w:rsidR="003344E2">
        <w:rPr>
          <w:b/>
          <w:sz w:val="36"/>
        </w:rPr>
        <w:fldChar w:fldCharType="begin"/>
      </w:r>
      <w:r w:rsidR="003344E2">
        <w:rPr>
          <w:b/>
          <w:sz w:val="36"/>
        </w:rPr>
        <w:instrText xml:space="preserve"> SUBJECT  "&lt;Product name&gt;"  \* MERGEFORMAT </w:instrText>
      </w:r>
      <w:r w:rsidR="003344E2">
        <w:rPr>
          <w:b/>
          <w:sz w:val="36"/>
        </w:rPr>
        <w:fldChar w:fldCharType="separate"/>
      </w:r>
      <w:r w:rsidR="00C24841">
        <w:rPr>
          <w:b/>
          <w:sz w:val="36"/>
        </w:rPr>
        <w:t>&lt;</w:t>
      </w:r>
      <w:r w:rsidR="00C24841" w:rsidRPr="00C24841">
        <w:rPr>
          <w:b/>
          <w:i/>
          <w:sz w:val="36"/>
        </w:rPr>
        <w:t>Product name</w:t>
      </w:r>
      <w:r w:rsidR="00C24841">
        <w:rPr>
          <w:b/>
          <w:sz w:val="36"/>
        </w:rPr>
        <w:t>&gt;</w:t>
      </w:r>
      <w:r w:rsidR="003344E2">
        <w:rPr>
          <w:b/>
          <w:sz w:val="36"/>
        </w:rPr>
        <w:fldChar w:fldCharType="end"/>
      </w:r>
    </w:p>
    <w:p w14:paraId="41F82147" w14:textId="00921F38" w:rsidR="00574E68" w:rsidRPr="004F7ADE" w:rsidRDefault="00574E68" w:rsidP="00020B49">
      <w:pPr>
        <w:ind w:right="56"/>
      </w:pPr>
    </w:p>
    <w:p w14:paraId="6721845F" w14:textId="5066D8B0" w:rsidR="00574E68" w:rsidRPr="004F7ADE" w:rsidRDefault="00E40B61" w:rsidP="00020B49">
      <w:pPr>
        <w:ind w:right="56"/>
      </w:pPr>
      <w:r>
        <w:rPr>
          <w:noProof/>
        </w:rPr>
        <mc:AlternateContent>
          <mc:Choice Requires="wps">
            <w:drawing>
              <wp:anchor distT="0" distB="0" distL="114300" distR="114300" simplePos="0" relativeHeight="251707392" behindDoc="0" locked="0" layoutInCell="1" allowOverlap="1" wp14:anchorId="2F4735DB" wp14:editId="458436CE">
                <wp:simplePos x="0" y="0"/>
                <wp:positionH relativeFrom="column">
                  <wp:posOffset>2084705</wp:posOffset>
                </wp:positionH>
                <wp:positionV relativeFrom="paragraph">
                  <wp:posOffset>278765</wp:posOffset>
                </wp:positionV>
                <wp:extent cx="1714500" cy="533400"/>
                <wp:effectExtent l="0" t="0" r="19050" b="19050"/>
                <wp:wrapNone/>
                <wp:docPr id="527772654" name="Text Box 527772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334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0C38C5" w14:textId="77777777" w:rsidR="005175D2" w:rsidRDefault="005175D2" w:rsidP="006643C4">
                            <w:pPr>
                              <w:spacing w:before="120"/>
                              <w:ind w:right="0"/>
                              <w:jc w:val="center"/>
                              <w:rPr>
                                <w:b/>
                                <w:bCs/>
                                <w:color w:val="FF0000"/>
                              </w:rPr>
                            </w:pPr>
                            <w:r>
                              <w:rPr>
                                <w:b/>
                                <w:bCs/>
                                <w:color w:val="FF0000"/>
                              </w:rPr>
                              <w:t>COMMERCIAL IN CONFIDENCE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735DB" id="Text Box 527772654" o:spid="_x0000_s1027" type="#_x0000_t202" style="position:absolute;margin-left:164.15pt;margin-top:21.95pt;width:135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" filled="f" strokecolor="red" strokeweight="1.25pt">
                <v:textbox>
                  <w:txbxContent>
                    <w:p w14:paraId="140C38C5" w14:textId="77777777" w:rsidR="005175D2" w:rsidRDefault="005175D2" w:rsidP="006643C4">
                      <w:pPr>
                        <w:spacing w:before="120"/>
                        <w:ind w:right="0"/>
                        <w:jc w:val="center"/>
                        <w:rPr>
                          <w:b/>
                          <w:bCs/>
                          <w:color w:val="FF0000"/>
                        </w:rPr>
                      </w:pPr>
                      <w:r>
                        <w:rPr>
                          <w:b/>
                          <w:bCs/>
                          <w:color w:val="FF0000"/>
                        </w:rPr>
                        <w:t>COMMERCIAL IN CONFIDENCE</w:t>
                      </w:r>
                    </w:p>
                  </w:txbxContent>
                </v:textbox>
              </v:shape>
            </w:pict>
          </mc:Fallback>
        </mc:AlternateContent>
      </w:r>
    </w:p>
    <w:tbl>
      <w:tblPr>
        <w:tblStyle w:val="Enisa4"/>
        <w:tblpPr w:leftFromText="180" w:rightFromText="180" w:vertAnchor="text" w:horzAnchor="margin" w:tblpY="1315"/>
        <w:tblOverlap w:val="never"/>
        <w:tblW w:w="0" w:type="auto"/>
        <w:tblLook w:val="04A0" w:firstRow="1" w:lastRow="0" w:firstColumn="1" w:lastColumn="0" w:noHBand="0" w:noVBand="1"/>
      </w:tblPr>
      <w:tblGrid>
        <w:gridCol w:w="4106"/>
        <w:gridCol w:w="4820"/>
      </w:tblGrid>
      <w:tr w:rsidR="00574E68" w:rsidRPr="001A6DBC" w14:paraId="018679E1" w14:textId="77777777" w:rsidTr="0057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auto"/>
              <w:left w:val="single" w:sz="4" w:space="0" w:color="auto"/>
              <w:bottom w:val="single" w:sz="2" w:space="0" w:color="auto"/>
              <w:right w:val="single" w:sz="4" w:space="0" w:color="auto"/>
            </w:tcBorders>
            <w:shd w:val="clear" w:color="auto" w:fill="auto"/>
          </w:tcPr>
          <w:p w14:paraId="31360C66" w14:textId="77777777" w:rsidR="00574E68" w:rsidRPr="008E7629" w:rsidRDefault="00574E68" w:rsidP="00020B49">
            <w:pPr>
              <w:pStyle w:val="TabletextEnisa"/>
              <w:ind w:right="56"/>
              <w:rPr>
                <w:bCs w:val="0"/>
                <w:sz w:val="18"/>
                <w:szCs w:val="18"/>
              </w:rPr>
            </w:pPr>
            <w:r w:rsidRPr="008E7629">
              <w:rPr>
                <w:bCs w:val="0"/>
                <w:sz w:val="18"/>
                <w:szCs w:val="18"/>
              </w:rPr>
              <w:t>Required information</w:t>
            </w:r>
          </w:p>
        </w:tc>
      </w:tr>
      <w:tr w:rsidR="00574E68" w14:paraId="66B6ABFD"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2" w:space="0" w:color="auto"/>
              <w:right w:val="single" w:sz="2" w:space="0" w:color="auto"/>
            </w:tcBorders>
          </w:tcPr>
          <w:p w14:paraId="1EFE5188" w14:textId="2F028BF9" w:rsidR="00574E68" w:rsidRPr="008E7629" w:rsidRDefault="003344E2" w:rsidP="00020B49">
            <w:pPr>
              <w:pStyle w:val="TabletextEnisa"/>
              <w:ind w:right="56"/>
              <w:rPr>
                <w:sz w:val="18"/>
                <w:szCs w:val="18"/>
              </w:rPr>
            </w:pPr>
            <w:r w:rsidRPr="003344E2">
              <w:rPr>
                <w:sz w:val="18"/>
                <w:szCs w:val="18"/>
              </w:rPr>
              <w:t>Product</w:t>
            </w:r>
          </w:p>
        </w:tc>
        <w:tc>
          <w:tcPr>
            <w:tcW w:w="4820" w:type="dxa"/>
            <w:tcBorders>
              <w:top w:val="single" w:sz="2" w:space="0" w:color="auto"/>
              <w:left w:val="single" w:sz="2" w:space="0" w:color="auto"/>
              <w:bottom w:val="single" w:sz="2" w:space="0" w:color="auto"/>
              <w:right w:val="single" w:sz="2" w:space="0" w:color="auto"/>
            </w:tcBorders>
          </w:tcPr>
          <w:p w14:paraId="1D8A8901" w14:textId="247F5CA3" w:rsidR="00574E68" w:rsidRPr="00C24841" w:rsidRDefault="00C24841" w:rsidP="00020B49">
            <w:pPr>
              <w:pStyle w:val="TabletextEnisa"/>
              <w:ind w:right="56"/>
              <w:cnfStyle w:val="000000100000" w:firstRow="0" w:lastRow="0" w:firstColumn="0" w:lastColumn="0" w:oddVBand="0" w:evenVBand="0" w:oddHBand="1" w:evenHBand="0" w:firstRowFirstColumn="0" w:firstRowLastColumn="0" w:lastRowFirstColumn="0" w:lastRowLastColumn="0"/>
              <w:rPr>
                <w:bCs/>
                <w:i/>
                <w:iCs/>
                <w:sz w:val="18"/>
                <w:szCs w:val="18"/>
              </w:rPr>
            </w:pPr>
            <w:r w:rsidRPr="00C24841">
              <w:rPr>
                <w:color w:val="1D1D1B"/>
                <w:sz w:val="18"/>
                <w:szCs w:val="18"/>
              </w:rPr>
              <w:fldChar w:fldCharType="begin"/>
            </w:r>
            <w:r w:rsidRPr="00C24841">
              <w:rPr>
                <w:color w:val="1D1D1B"/>
                <w:sz w:val="18"/>
                <w:szCs w:val="18"/>
              </w:rPr>
              <w:instrText xml:space="preserve"> SUBJECT   \* MERGEFORMAT </w:instrText>
            </w:r>
            <w:r w:rsidRPr="00C24841">
              <w:rPr>
                <w:color w:val="1D1D1B"/>
                <w:sz w:val="18"/>
                <w:szCs w:val="18"/>
              </w:rPr>
              <w:fldChar w:fldCharType="separate"/>
            </w:r>
            <w:r>
              <w:rPr>
                <w:color w:val="1D1D1B"/>
                <w:sz w:val="18"/>
                <w:szCs w:val="18"/>
              </w:rPr>
              <w:t>&lt;</w:t>
            </w:r>
            <w:r w:rsidRPr="00C24841">
              <w:rPr>
                <w:i/>
                <w:color w:val="1D1D1B"/>
                <w:sz w:val="18"/>
                <w:szCs w:val="18"/>
              </w:rPr>
              <w:t>Product name</w:t>
            </w:r>
            <w:r>
              <w:rPr>
                <w:color w:val="1D1D1B"/>
                <w:sz w:val="18"/>
                <w:szCs w:val="18"/>
              </w:rPr>
              <w:t>&gt;</w:t>
            </w:r>
            <w:r w:rsidRPr="00C24841">
              <w:rPr>
                <w:color w:val="1D1D1B"/>
                <w:sz w:val="18"/>
                <w:szCs w:val="18"/>
              </w:rPr>
              <w:fldChar w:fldCharType="end"/>
            </w:r>
          </w:p>
        </w:tc>
      </w:tr>
      <w:tr w:rsidR="00574E68" w14:paraId="05DAD974" w14:textId="77777777" w:rsidTr="00574E68">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2" w:space="0" w:color="auto"/>
              <w:right w:val="single" w:sz="2" w:space="0" w:color="auto"/>
            </w:tcBorders>
          </w:tcPr>
          <w:p w14:paraId="08F0E916" w14:textId="77777777" w:rsidR="00574E68" w:rsidRPr="008E7629" w:rsidRDefault="00574E68" w:rsidP="00020B49">
            <w:pPr>
              <w:pStyle w:val="TabletextEnisa"/>
              <w:ind w:right="56"/>
              <w:rPr>
                <w:sz w:val="18"/>
                <w:szCs w:val="18"/>
              </w:rPr>
            </w:pPr>
            <w:r w:rsidRPr="008E7629">
              <w:rPr>
                <w:sz w:val="18"/>
                <w:szCs w:val="18"/>
              </w:rPr>
              <w:t>Developer</w:t>
            </w:r>
          </w:p>
        </w:tc>
        <w:tc>
          <w:tcPr>
            <w:tcW w:w="4820" w:type="dxa"/>
            <w:tcBorders>
              <w:top w:val="single" w:sz="2" w:space="0" w:color="auto"/>
              <w:left w:val="single" w:sz="2" w:space="0" w:color="auto"/>
              <w:bottom w:val="single" w:sz="2" w:space="0" w:color="auto"/>
              <w:right w:val="single" w:sz="2" w:space="0" w:color="auto"/>
            </w:tcBorders>
          </w:tcPr>
          <w:p w14:paraId="1D2A9675" w14:textId="1BF4EA09" w:rsidR="00574E68" w:rsidRPr="008E7629" w:rsidRDefault="00574E68" w:rsidP="00020B49">
            <w:pPr>
              <w:pStyle w:val="TabletextEnisa"/>
              <w:ind w:right="56"/>
              <w:cnfStyle w:val="000000000000" w:firstRow="0" w:lastRow="0" w:firstColumn="0" w:lastColumn="0" w:oddVBand="0" w:evenVBand="0" w:oddHBand="0" w:evenHBand="0" w:firstRowFirstColumn="0" w:firstRowLastColumn="0" w:lastRowFirstColumn="0" w:lastRowLastColumn="0"/>
              <w:rPr>
                <w:i/>
                <w:iCs/>
                <w:sz w:val="18"/>
                <w:szCs w:val="18"/>
              </w:rPr>
            </w:pPr>
            <w:r w:rsidRPr="008E7629">
              <w:rPr>
                <w:i/>
                <w:iCs/>
                <w:sz w:val="18"/>
                <w:szCs w:val="18"/>
              </w:rPr>
              <w:t>&lt;Name of the developer&gt;</w:t>
            </w:r>
          </w:p>
        </w:tc>
      </w:tr>
      <w:tr w:rsidR="00574E68" w14:paraId="4BD38AAA" w14:textId="77777777" w:rsidTr="0057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2" w:space="0" w:color="auto"/>
              <w:right w:val="single" w:sz="2" w:space="0" w:color="auto"/>
            </w:tcBorders>
          </w:tcPr>
          <w:p w14:paraId="37D4ED8A" w14:textId="77777777" w:rsidR="00574E68" w:rsidRPr="008E7629" w:rsidRDefault="00574E68" w:rsidP="00020B49">
            <w:pPr>
              <w:pStyle w:val="TabletextEnisa"/>
              <w:ind w:right="56"/>
              <w:rPr>
                <w:sz w:val="18"/>
                <w:szCs w:val="18"/>
              </w:rPr>
            </w:pPr>
            <w:r w:rsidRPr="008E7629">
              <w:rPr>
                <w:sz w:val="18"/>
                <w:szCs w:val="18"/>
              </w:rPr>
              <w:t>Certification Body</w:t>
            </w:r>
          </w:p>
        </w:tc>
        <w:tc>
          <w:tcPr>
            <w:tcW w:w="4820" w:type="dxa"/>
            <w:tcBorders>
              <w:top w:val="single" w:sz="2" w:space="0" w:color="auto"/>
              <w:left w:val="single" w:sz="2" w:space="0" w:color="auto"/>
              <w:bottom w:val="single" w:sz="2" w:space="0" w:color="auto"/>
              <w:right w:val="single" w:sz="2" w:space="0" w:color="auto"/>
            </w:tcBorders>
          </w:tcPr>
          <w:p w14:paraId="7EA99C06" w14:textId="77777777" w:rsidR="00574E68" w:rsidRPr="008E7629" w:rsidRDefault="00574E68" w:rsidP="00020B49">
            <w:pPr>
              <w:pStyle w:val="TabletextEnisa"/>
              <w:ind w:right="56"/>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8E7629">
              <w:rPr>
                <w:i/>
                <w:iCs/>
                <w:sz w:val="18"/>
                <w:szCs w:val="18"/>
              </w:rPr>
              <w:t>&lt;Name of the CB&gt;</w:t>
            </w:r>
          </w:p>
        </w:tc>
      </w:tr>
      <w:tr w:rsidR="003344E2" w14:paraId="33D1AD29" w14:textId="77777777" w:rsidTr="001448E0">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2" w:space="0" w:color="auto"/>
              <w:right w:val="single" w:sz="2" w:space="0" w:color="auto"/>
            </w:tcBorders>
          </w:tcPr>
          <w:p w14:paraId="27D1B790" w14:textId="77777777" w:rsidR="003344E2" w:rsidRPr="008E7629" w:rsidRDefault="003344E2" w:rsidP="00020B49">
            <w:pPr>
              <w:pStyle w:val="TabletextEnisa"/>
              <w:ind w:right="56"/>
              <w:rPr>
                <w:sz w:val="18"/>
                <w:szCs w:val="18"/>
              </w:rPr>
            </w:pPr>
            <w:r w:rsidRPr="003344E2">
              <w:rPr>
                <w:sz w:val="18"/>
                <w:szCs w:val="18"/>
              </w:rPr>
              <w:t>Certificate reference</w:t>
            </w:r>
          </w:p>
        </w:tc>
        <w:tc>
          <w:tcPr>
            <w:tcW w:w="4820" w:type="dxa"/>
            <w:tcBorders>
              <w:top w:val="single" w:sz="2" w:space="0" w:color="auto"/>
              <w:left w:val="single" w:sz="2" w:space="0" w:color="auto"/>
              <w:bottom w:val="single" w:sz="2" w:space="0" w:color="auto"/>
              <w:right w:val="single" w:sz="2" w:space="0" w:color="auto"/>
            </w:tcBorders>
          </w:tcPr>
          <w:p w14:paraId="337BEA20" w14:textId="266C21ED" w:rsidR="003344E2" w:rsidRPr="00256390" w:rsidRDefault="00256390" w:rsidP="00020B49">
            <w:pPr>
              <w:pStyle w:val="TabletextEnisa"/>
              <w:ind w:right="56"/>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256390">
              <w:rPr>
                <w:i/>
                <w:iCs/>
                <w:sz w:val="18"/>
                <w:szCs w:val="18"/>
                <w:lang w:val="en-US"/>
              </w:rPr>
              <w:t>&lt;</w:t>
            </w:r>
            <w:r>
              <w:rPr>
                <w:i/>
                <w:iCs/>
                <w:sz w:val="18"/>
                <w:szCs w:val="18"/>
                <w:lang w:val="en-US"/>
              </w:rPr>
              <w:t>U</w:t>
            </w:r>
            <w:r w:rsidRPr="00256390">
              <w:rPr>
                <w:i/>
                <w:iCs/>
                <w:sz w:val="18"/>
                <w:szCs w:val="18"/>
                <w:lang w:val="en-US"/>
              </w:rPr>
              <w:t>nique identification of the certificate&gt;</w:t>
            </w:r>
          </w:p>
        </w:tc>
      </w:tr>
      <w:tr w:rsidR="00574E68" w14:paraId="06BD62A2" w14:textId="77777777" w:rsidTr="00334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2" w:space="0" w:color="auto"/>
              <w:right w:val="single" w:sz="2" w:space="0" w:color="auto"/>
            </w:tcBorders>
          </w:tcPr>
          <w:p w14:paraId="0D7B7899" w14:textId="77777777" w:rsidR="00574E68" w:rsidRPr="008E7629" w:rsidRDefault="00574E68" w:rsidP="00020B49">
            <w:pPr>
              <w:pStyle w:val="TabletextEnisa"/>
              <w:ind w:right="56"/>
              <w:rPr>
                <w:sz w:val="18"/>
                <w:szCs w:val="18"/>
              </w:rPr>
            </w:pPr>
            <w:r w:rsidRPr="008E7629">
              <w:rPr>
                <w:sz w:val="18"/>
                <w:szCs w:val="18"/>
              </w:rPr>
              <w:t>ITSEF</w:t>
            </w:r>
          </w:p>
        </w:tc>
        <w:tc>
          <w:tcPr>
            <w:tcW w:w="4820" w:type="dxa"/>
            <w:tcBorders>
              <w:top w:val="single" w:sz="2" w:space="0" w:color="auto"/>
              <w:left w:val="single" w:sz="2" w:space="0" w:color="auto"/>
              <w:bottom w:val="single" w:sz="2" w:space="0" w:color="auto"/>
              <w:right w:val="single" w:sz="2" w:space="0" w:color="auto"/>
            </w:tcBorders>
          </w:tcPr>
          <w:p w14:paraId="54CE3B14" w14:textId="77777777" w:rsidR="00574E68" w:rsidRPr="008E7629" w:rsidRDefault="00574E68" w:rsidP="00020B49">
            <w:pPr>
              <w:pStyle w:val="TabletextEnisa"/>
              <w:ind w:right="56"/>
              <w:cnfStyle w:val="000000100000" w:firstRow="0" w:lastRow="0" w:firstColumn="0" w:lastColumn="0" w:oddVBand="0" w:evenVBand="0" w:oddHBand="1" w:evenHBand="0" w:firstRowFirstColumn="0" w:firstRowLastColumn="0" w:lastRowFirstColumn="0" w:lastRowLastColumn="0"/>
              <w:rPr>
                <w:sz w:val="18"/>
                <w:szCs w:val="18"/>
                <w:lang w:val="en-US"/>
              </w:rPr>
            </w:pPr>
            <w:r w:rsidRPr="008E7629">
              <w:rPr>
                <w:sz w:val="18"/>
                <w:szCs w:val="18"/>
              </w:rPr>
              <w:t>&lt;</w:t>
            </w:r>
            <w:r w:rsidRPr="008E7629">
              <w:rPr>
                <w:i/>
                <w:iCs/>
                <w:sz w:val="18"/>
                <w:szCs w:val="18"/>
              </w:rPr>
              <w:t>Name of the ITSEF</w:t>
            </w:r>
            <w:r w:rsidRPr="008E7629">
              <w:rPr>
                <w:sz w:val="18"/>
                <w:szCs w:val="18"/>
              </w:rPr>
              <w:t>&gt;</w:t>
            </w:r>
          </w:p>
        </w:tc>
      </w:tr>
      <w:tr w:rsidR="00574E68" w14:paraId="0D051AF9" w14:textId="77777777" w:rsidTr="003344E2">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4" w:space="0" w:color="auto"/>
              <w:right w:val="single" w:sz="2" w:space="0" w:color="auto"/>
            </w:tcBorders>
          </w:tcPr>
          <w:p w14:paraId="1DC372F5" w14:textId="12FED7E6" w:rsidR="00574E68" w:rsidRPr="003344E2" w:rsidRDefault="003344E2" w:rsidP="00020B49">
            <w:pPr>
              <w:pStyle w:val="TabletextEnisa"/>
              <w:ind w:right="56"/>
              <w:rPr>
                <w:sz w:val="18"/>
                <w:szCs w:val="18"/>
              </w:rPr>
            </w:pPr>
            <w:r w:rsidRPr="003344E2">
              <w:rPr>
                <w:sz w:val="18"/>
                <w:szCs w:val="18"/>
              </w:rPr>
              <w:t>Evaluator(s)</w:t>
            </w:r>
          </w:p>
        </w:tc>
        <w:tc>
          <w:tcPr>
            <w:tcW w:w="4820" w:type="dxa"/>
            <w:tcBorders>
              <w:top w:val="single" w:sz="2" w:space="0" w:color="auto"/>
              <w:left w:val="single" w:sz="2" w:space="0" w:color="auto"/>
              <w:bottom w:val="single" w:sz="4" w:space="0" w:color="auto"/>
              <w:right w:val="single" w:sz="2" w:space="0" w:color="auto"/>
            </w:tcBorders>
          </w:tcPr>
          <w:p w14:paraId="6E1DEC74" w14:textId="27035520" w:rsidR="00574E68" w:rsidRPr="008E7629" w:rsidRDefault="00574E68" w:rsidP="00020B49">
            <w:pPr>
              <w:pStyle w:val="TabletextEnisa"/>
              <w:ind w:right="56"/>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3344E2" w14:paraId="4A6BCA2F" w14:textId="77777777" w:rsidTr="00334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4" w:space="0" w:color="auto"/>
              <w:right w:val="single" w:sz="2" w:space="0" w:color="auto"/>
            </w:tcBorders>
          </w:tcPr>
          <w:p w14:paraId="693F383C" w14:textId="5720E5B7" w:rsidR="003344E2" w:rsidRPr="003344E2" w:rsidRDefault="003344E2" w:rsidP="00020B49">
            <w:pPr>
              <w:pStyle w:val="TabletextEnisa"/>
              <w:ind w:right="56"/>
              <w:rPr>
                <w:sz w:val="18"/>
                <w:szCs w:val="18"/>
              </w:rPr>
            </w:pPr>
            <w:r w:rsidRPr="003344E2">
              <w:rPr>
                <w:sz w:val="18"/>
                <w:szCs w:val="18"/>
              </w:rPr>
              <w:t>Reference/version</w:t>
            </w:r>
          </w:p>
        </w:tc>
        <w:tc>
          <w:tcPr>
            <w:tcW w:w="4820" w:type="dxa"/>
            <w:tcBorders>
              <w:top w:val="single" w:sz="2" w:space="0" w:color="auto"/>
              <w:left w:val="single" w:sz="2" w:space="0" w:color="auto"/>
              <w:bottom w:val="single" w:sz="4" w:space="0" w:color="auto"/>
              <w:right w:val="single" w:sz="2" w:space="0" w:color="auto"/>
            </w:tcBorders>
          </w:tcPr>
          <w:p w14:paraId="395D46A4" w14:textId="241994B2" w:rsidR="003344E2" w:rsidRPr="003344E2" w:rsidRDefault="003344E2" w:rsidP="00020B49">
            <w:pPr>
              <w:pStyle w:val="TabletextEnisa"/>
              <w:ind w:right="56"/>
              <w:cnfStyle w:val="000000100000" w:firstRow="0" w:lastRow="0" w:firstColumn="0" w:lastColumn="0" w:oddVBand="0" w:evenVBand="0" w:oddHBand="1" w:evenHBand="0" w:firstRowFirstColumn="0" w:firstRowLastColumn="0" w:lastRowFirstColumn="0" w:lastRowLastColumn="0"/>
              <w:rPr>
                <w:sz w:val="18"/>
                <w:szCs w:val="18"/>
              </w:rPr>
            </w:pPr>
            <w:r w:rsidRPr="003344E2">
              <w:rPr>
                <w:sz w:val="18"/>
                <w:szCs w:val="18"/>
              </w:rPr>
              <w:t>&lt;</w:t>
            </w:r>
            <w:r w:rsidRPr="00CF64D2">
              <w:rPr>
                <w:i/>
                <w:sz w:val="18"/>
                <w:szCs w:val="18"/>
              </w:rPr>
              <w:t>Reference and version of the document</w:t>
            </w:r>
            <w:r w:rsidRPr="003344E2">
              <w:rPr>
                <w:sz w:val="18"/>
                <w:szCs w:val="18"/>
              </w:rPr>
              <w:t>&gt;</w:t>
            </w:r>
          </w:p>
        </w:tc>
      </w:tr>
      <w:tr w:rsidR="003344E2" w14:paraId="3A328EA8" w14:textId="77777777" w:rsidTr="003344E2">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2" w:space="0" w:color="auto"/>
              <w:bottom w:val="single" w:sz="4" w:space="0" w:color="auto"/>
              <w:right w:val="single" w:sz="2" w:space="0" w:color="auto"/>
            </w:tcBorders>
          </w:tcPr>
          <w:p w14:paraId="74550E0D" w14:textId="046A23C5" w:rsidR="003344E2" w:rsidRPr="003344E2" w:rsidRDefault="003344E2" w:rsidP="00020B49">
            <w:pPr>
              <w:pStyle w:val="TabletextEnisa"/>
              <w:ind w:right="56"/>
              <w:rPr>
                <w:sz w:val="18"/>
                <w:szCs w:val="18"/>
              </w:rPr>
            </w:pPr>
            <w:r w:rsidRPr="003344E2">
              <w:rPr>
                <w:sz w:val="18"/>
                <w:szCs w:val="18"/>
              </w:rPr>
              <w:t>Date</w:t>
            </w:r>
          </w:p>
        </w:tc>
        <w:tc>
          <w:tcPr>
            <w:tcW w:w="4820" w:type="dxa"/>
            <w:tcBorders>
              <w:top w:val="single" w:sz="2" w:space="0" w:color="auto"/>
              <w:left w:val="single" w:sz="2" w:space="0" w:color="auto"/>
              <w:bottom w:val="single" w:sz="4" w:space="0" w:color="auto"/>
              <w:right w:val="single" w:sz="2" w:space="0" w:color="auto"/>
            </w:tcBorders>
          </w:tcPr>
          <w:p w14:paraId="7E08FF2E" w14:textId="76EAEB65" w:rsidR="003344E2" w:rsidRPr="003344E2" w:rsidRDefault="003344E2" w:rsidP="00020B49">
            <w:pPr>
              <w:pStyle w:val="TabletextEnisa"/>
              <w:ind w:right="56"/>
              <w:cnfStyle w:val="000000000000" w:firstRow="0" w:lastRow="0" w:firstColumn="0" w:lastColumn="0" w:oddVBand="0" w:evenVBand="0" w:oddHBand="0" w:evenHBand="0" w:firstRowFirstColumn="0" w:firstRowLastColumn="0" w:lastRowFirstColumn="0" w:lastRowLastColumn="0"/>
              <w:rPr>
                <w:rFonts w:ascii="Arial" w:hAnsi="Arial"/>
                <w:bCs/>
                <w:sz w:val="18"/>
                <w:szCs w:val="18"/>
              </w:rPr>
            </w:pPr>
            <w:r w:rsidRPr="003344E2">
              <w:rPr>
                <w:rFonts w:ascii="Arial" w:hAnsi="Arial"/>
                <w:bCs/>
                <w:sz w:val="18"/>
                <w:szCs w:val="18"/>
              </w:rPr>
              <w:t>&lt;</w:t>
            </w:r>
            <w:r w:rsidRPr="00CF64D2">
              <w:rPr>
                <w:rFonts w:ascii="Arial" w:hAnsi="Arial"/>
                <w:bCs/>
                <w:i/>
                <w:sz w:val="18"/>
                <w:szCs w:val="18"/>
              </w:rPr>
              <w:t>Date of the document</w:t>
            </w:r>
            <w:r w:rsidRPr="003344E2">
              <w:rPr>
                <w:rFonts w:ascii="Arial" w:hAnsi="Arial"/>
                <w:bCs/>
                <w:sz w:val="18"/>
                <w:szCs w:val="18"/>
              </w:rPr>
              <w:t>&gt;</w:t>
            </w:r>
          </w:p>
        </w:tc>
      </w:tr>
    </w:tbl>
    <w:p w14:paraId="07AEDF4A" w14:textId="6EF227A1" w:rsidR="008603D6" w:rsidRDefault="008603D6" w:rsidP="00020B49">
      <w:pPr>
        <w:ind w:right="56"/>
      </w:pPr>
      <w:r>
        <w:rPr>
          <w:bCs/>
        </w:rPr>
        <w:br w:type="page"/>
      </w:r>
    </w:p>
    <w:bookmarkStart w:id="0" w:name="_Toc525035875" w:displacedByCustomXml="next"/>
    <w:bookmarkStart w:id="1" w:name="_Toc505352749" w:displacedByCustomXml="next"/>
    <w:bookmarkStart w:id="2" w:name="_Toc500165365" w:displacedByCustomXml="next"/>
    <w:bookmarkStart w:id="3" w:name="_Toc499208610" w:displacedByCustomXml="next"/>
    <w:sdt>
      <w:sdtPr>
        <w:rPr>
          <w:caps/>
          <w:lang w:eastAsia="en-US"/>
        </w:rPr>
        <w:id w:val="1234198855"/>
        <w:docPartObj>
          <w:docPartGallery w:val="Table of Contents"/>
          <w:docPartUnique/>
        </w:docPartObj>
      </w:sdtPr>
      <w:sdtEndPr>
        <w:rPr>
          <w:b/>
          <w:bCs/>
          <w:caps w:val="0"/>
        </w:rPr>
      </w:sdtEndPr>
      <w:sdtContent>
        <w:p w14:paraId="28BA1EA1" w14:textId="77777777" w:rsidR="003344E2" w:rsidRPr="002C2ED4" w:rsidRDefault="003344E2" w:rsidP="00020B49">
          <w:pPr>
            <w:pStyle w:val="BodyText"/>
            <w:spacing w:before="112" w:line="259" w:lineRule="auto"/>
            <w:ind w:right="56"/>
            <w:jc w:val="center"/>
            <w:rPr>
              <w:rFonts w:ascii="Arial" w:hAnsi="Arial"/>
              <w:color w:val="1D1D1B"/>
              <w:sz w:val="22"/>
            </w:rPr>
          </w:pPr>
          <w:r w:rsidRPr="002C2ED4">
            <w:rPr>
              <w:rFonts w:ascii="Arial" w:hAnsi="Arial"/>
              <w:b/>
              <w:color w:val="1D1D1B"/>
              <w:sz w:val="22"/>
            </w:rPr>
            <w:t>Document information</w:t>
          </w:r>
        </w:p>
        <w:p w14:paraId="0735CBBA" w14:textId="77777777" w:rsidR="003344E2" w:rsidRPr="00D628E8" w:rsidRDefault="003344E2" w:rsidP="00020B49">
          <w:pPr>
            <w:pStyle w:val="BodyText"/>
            <w:spacing w:before="112" w:line="259" w:lineRule="auto"/>
            <w:ind w:right="56"/>
            <w:jc w:val="center"/>
            <w:rPr>
              <w:rFonts w:ascii="Arial" w:eastAsia="Arial" w:hAnsi="Arial" w:cs="Arial"/>
              <w:b/>
              <w:color w:val="1D1D1B"/>
              <w:sz w:val="22"/>
              <w:lang w:eastAsia="en-US"/>
            </w:rPr>
          </w:pPr>
        </w:p>
        <w:p w14:paraId="35D54BC1" w14:textId="77777777" w:rsidR="003344E2" w:rsidRPr="002C2ED4" w:rsidRDefault="003344E2" w:rsidP="00020B49">
          <w:pPr>
            <w:ind w:right="56"/>
            <w:rPr>
              <w:color w:val="1D1D1B"/>
              <w:sz w:val="20"/>
            </w:rPr>
          </w:pPr>
          <w:r w:rsidRPr="002C2ED4">
            <w:rPr>
              <w:rFonts w:ascii="Arial" w:hAnsi="Arial"/>
              <w:b/>
              <w:color w:val="1D1D1B"/>
              <w:sz w:val="20"/>
            </w:rPr>
            <w:t>Document and project identification</w:t>
          </w:r>
        </w:p>
        <w:tbl>
          <w:tblPr>
            <w:tblW w:w="3725" w:type="pct"/>
            <w:jc w:val="center"/>
            <w:tblCellMar>
              <w:left w:w="70" w:type="dxa"/>
              <w:right w:w="70" w:type="dxa"/>
            </w:tblCellMar>
            <w:tblLook w:val="04A0" w:firstRow="1" w:lastRow="0" w:firstColumn="1" w:lastColumn="0" w:noHBand="0" w:noVBand="1"/>
          </w:tblPr>
          <w:tblGrid>
            <w:gridCol w:w="3687"/>
            <w:gridCol w:w="3325"/>
          </w:tblGrid>
          <w:tr w:rsidR="003344E2" w:rsidRPr="00D628E8" w14:paraId="264AE4CE" w14:textId="77777777" w:rsidTr="001448E0">
            <w:trPr>
              <w:jc w:val="center"/>
            </w:trPr>
            <w:tc>
              <w:tcPr>
                <w:tcW w:w="3686" w:type="dxa"/>
                <w:shd w:val="clear" w:color="auto" w:fill="E6E6E6"/>
                <w:hideMark/>
              </w:tcPr>
              <w:p w14:paraId="52C7F2E5" w14:textId="77777777" w:rsidR="003344E2" w:rsidRPr="002C2ED4" w:rsidRDefault="003344E2" w:rsidP="00CB1ECE">
                <w:pPr>
                  <w:pStyle w:val="BodyText"/>
                  <w:spacing w:before="60" w:after="60" w:line="259" w:lineRule="auto"/>
                  <w:ind w:left="67" w:right="57"/>
                  <w:rPr>
                    <w:color w:val="1D1D1B"/>
                  </w:rPr>
                </w:pPr>
                <w:r w:rsidRPr="002C2ED4">
                  <w:rPr>
                    <w:color w:val="1D1D1B"/>
                  </w:rPr>
                  <w:t>Name</w:t>
                </w:r>
              </w:p>
            </w:tc>
            <w:tc>
              <w:tcPr>
                <w:tcW w:w="3325" w:type="dxa"/>
                <w:shd w:val="clear" w:color="auto" w:fill="E6E6E6"/>
                <w:hideMark/>
              </w:tcPr>
              <w:p w14:paraId="5BBE157B" w14:textId="77777777" w:rsidR="003344E2" w:rsidRPr="002C2ED4" w:rsidRDefault="003344E2" w:rsidP="00CB1ECE">
                <w:pPr>
                  <w:pStyle w:val="BodyText"/>
                  <w:spacing w:before="60" w:after="60" w:line="259" w:lineRule="auto"/>
                  <w:ind w:left="131" w:right="57"/>
                  <w:rPr>
                    <w:color w:val="1D1D1B"/>
                  </w:rPr>
                </w:pPr>
                <w:r w:rsidRPr="002C2ED4">
                  <w:rPr>
                    <w:color w:val="1D1D1B"/>
                  </w:rPr>
                  <w:t>Value</w:t>
                </w:r>
              </w:p>
            </w:tc>
          </w:tr>
          <w:tr w:rsidR="003344E2" w:rsidRPr="00D628E8" w14:paraId="0DBEBE72" w14:textId="77777777" w:rsidTr="001448E0">
            <w:trPr>
              <w:jc w:val="center"/>
            </w:trPr>
            <w:tc>
              <w:tcPr>
                <w:tcW w:w="3686" w:type="dxa"/>
                <w:hideMark/>
              </w:tcPr>
              <w:p w14:paraId="22387380" w14:textId="77777777" w:rsidR="003344E2" w:rsidRPr="002C2ED4" w:rsidRDefault="003344E2" w:rsidP="00CB1ECE">
                <w:pPr>
                  <w:pStyle w:val="BodyText"/>
                  <w:spacing w:before="60" w:after="60" w:line="259" w:lineRule="auto"/>
                  <w:ind w:left="67" w:right="57"/>
                  <w:rPr>
                    <w:color w:val="1D1D1B"/>
                  </w:rPr>
                </w:pPr>
                <w:r w:rsidRPr="002C2ED4">
                  <w:rPr>
                    <w:color w:val="1D1D1B"/>
                  </w:rPr>
                  <w:t>Document title</w:t>
                </w:r>
              </w:p>
            </w:tc>
            <w:tc>
              <w:tcPr>
                <w:tcW w:w="3325" w:type="dxa"/>
              </w:tcPr>
              <w:p w14:paraId="6AB3C5F9" w14:textId="77777777" w:rsidR="003344E2" w:rsidRPr="002C2ED4" w:rsidRDefault="003344E2" w:rsidP="00CB1ECE">
                <w:pPr>
                  <w:pStyle w:val="BodyText"/>
                  <w:spacing w:before="60" w:after="60" w:line="259" w:lineRule="auto"/>
                  <w:ind w:left="131" w:right="57"/>
                  <w:rPr>
                    <w:color w:val="1D1D1B"/>
                  </w:rPr>
                </w:pPr>
              </w:p>
            </w:tc>
          </w:tr>
          <w:tr w:rsidR="003344E2" w:rsidRPr="00D628E8" w14:paraId="17636C9A" w14:textId="77777777" w:rsidTr="001448E0">
            <w:trPr>
              <w:jc w:val="center"/>
            </w:trPr>
            <w:tc>
              <w:tcPr>
                <w:tcW w:w="3686" w:type="dxa"/>
                <w:hideMark/>
              </w:tcPr>
              <w:p w14:paraId="699CDED9" w14:textId="77777777" w:rsidR="003344E2" w:rsidRPr="002C2ED4" w:rsidRDefault="003344E2" w:rsidP="00CB1ECE">
                <w:pPr>
                  <w:pStyle w:val="BodyText"/>
                  <w:spacing w:before="60" w:after="60" w:line="259" w:lineRule="auto"/>
                  <w:ind w:left="67" w:right="57"/>
                  <w:rPr>
                    <w:color w:val="1D1D1B"/>
                  </w:rPr>
                </w:pPr>
                <w:r w:rsidRPr="002C2ED4">
                  <w:rPr>
                    <w:color w:val="1D1D1B"/>
                  </w:rPr>
                  <w:t>Reference/version</w:t>
                </w:r>
              </w:p>
            </w:tc>
            <w:tc>
              <w:tcPr>
                <w:tcW w:w="3325" w:type="dxa"/>
              </w:tcPr>
              <w:p w14:paraId="421E16F4" w14:textId="77777777" w:rsidR="003344E2" w:rsidRPr="002C2ED4" w:rsidRDefault="003344E2" w:rsidP="00CB1ECE">
                <w:pPr>
                  <w:pStyle w:val="BodyText"/>
                  <w:spacing w:before="60" w:after="60" w:line="259" w:lineRule="auto"/>
                  <w:ind w:left="131" w:right="57"/>
                  <w:rPr>
                    <w:color w:val="1D1D1B"/>
                  </w:rPr>
                </w:pPr>
              </w:p>
            </w:tc>
          </w:tr>
          <w:tr w:rsidR="003344E2" w:rsidRPr="00D628E8" w14:paraId="0B849928" w14:textId="77777777" w:rsidTr="001448E0">
            <w:trPr>
              <w:jc w:val="center"/>
            </w:trPr>
            <w:tc>
              <w:tcPr>
                <w:tcW w:w="3686" w:type="dxa"/>
                <w:hideMark/>
              </w:tcPr>
              <w:p w14:paraId="68F3C42C" w14:textId="02C9EA4F" w:rsidR="001448E0" w:rsidRDefault="003344E2" w:rsidP="00CB1ECE">
                <w:pPr>
                  <w:pStyle w:val="BodyText"/>
                  <w:spacing w:before="60" w:after="60" w:line="259" w:lineRule="auto"/>
                  <w:ind w:left="67" w:right="57"/>
                  <w:rPr>
                    <w:color w:val="1D1D1B"/>
                  </w:rPr>
                </w:pPr>
                <w:r w:rsidRPr="006A0C77">
                  <w:rPr>
                    <w:color w:val="1D1D1B"/>
                  </w:rPr>
                  <w:t>CC</w:t>
                </w:r>
                <w:r w:rsidR="00A3434B">
                  <w:rPr>
                    <w:color w:val="1D1D1B"/>
                  </w:rPr>
                  <w:t xml:space="preserve"> version</w:t>
                </w:r>
                <w:r w:rsidRPr="006A0C77">
                  <w:rPr>
                    <w:color w:val="1D1D1B"/>
                  </w:rPr>
                  <w:t xml:space="preserve"> </w:t>
                </w:r>
                <w:r w:rsidR="001448E0">
                  <w:rPr>
                    <w:color w:val="1D1D1B"/>
                  </w:rPr>
                  <w:t xml:space="preserve"> </w:t>
                </w:r>
              </w:p>
              <w:p w14:paraId="6AB9AA51" w14:textId="77777777" w:rsidR="001448E0" w:rsidRDefault="001448E0" w:rsidP="00CB1ECE">
                <w:pPr>
                  <w:pStyle w:val="BodyText"/>
                  <w:spacing w:before="60" w:after="60" w:line="259" w:lineRule="auto"/>
                  <w:ind w:left="67" w:right="57"/>
                  <w:rPr>
                    <w:color w:val="1D1D1B"/>
                  </w:rPr>
                </w:pPr>
                <w:r>
                  <w:rPr>
                    <w:color w:val="1D1D1B"/>
                  </w:rPr>
                  <w:t>CEM version</w:t>
                </w:r>
              </w:p>
              <w:p w14:paraId="5C4A213E" w14:textId="08EDE001" w:rsidR="001448E0" w:rsidRPr="002C2ED4" w:rsidRDefault="001448E0" w:rsidP="00CB1ECE">
                <w:pPr>
                  <w:pStyle w:val="BodyText"/>
                  <w:spacing w:before="60" w:after="60" w:line="259" w:lineRule="auto"/>
                  <w:ind w:left="67" w:right="57"/>
                  <w:rPr>
                    <w:color w:val="1D1D1B"/>
                  </w:rPr>
                </w:pPr>
                <w:r>
                  <w:rPr>
                    <w:color w:val="1D1D1B"/>
                  </w:rPr>
                  <w:t>Errata and Interpretation version</w:t>
                </w:r>
              </w:p>
            </w:tc>
            <w:tc>
              <w:tcPr>
                <w:tcW w:w="3325" w:type="dxa"/>
              </w:tcPr>
              <w:p w14:paraId="22EA2470" w14:textId="77777777" w:rsidR="003344E2" w:rsidRPr="002C2ED4" w:rsidRDefault="003344E2" w:rsidP="00CB1ECE">
                <w:pPr>
                  <w:pStyle w:val="BodyText"/>
                  <w:spacing w:before="60" w:after="60" w:line="259" w:lineRule="auto"/>
                  <w:ind w:left="131" w:right="57"/>
                  <w:rPr>
                    <w:color w:val="1D1D1B"/>
                  </w:rPr>
                </w:pPr>
              </w:p>
            </w:tc>
          </w:tr>
          <w:tr w:rsidR="003344E2" w:rsidRPr="00D628E8" w14:paraId="76C874D3" w14:textId="77777777" w:rsidTr="001448E0">
            <w:trPr>
              <w:jc w:val="center"/>
            </w:trPr>
            <w:tc>
              <w:tcPr>
                <w:tcW w:w="3686" w:type="dxa"/>
                <w:hideMark/>
              </w:tcPr>
              <w:p w14:paraId="78F45D68" w14:textId="77777777" w:rsidR="003344E2" w:rsidRPr="002C2ED4" w:rsidRDefault="003344E2" w:rsidP="00CB1ECE">
                <w:pPr>
                  <w:pStyle w:val="BodyText"/>
                  <w:spacing w:before="60" w:after="60" w:line="259" w:lineRule="auto"/>
                  <w:ind w:left="67" w:right="57"/>
                  <w:rPr>
                    <w:color w:val="1D1D1B"/>
                  </w:rPr>
                </w:pPr>
                <w:r w:rsidRPr="002C2ED4">
                  <w:rPr>
                    <w:color w:val="1D1D1B"/>
                  </w:rPr>
                  <w:t>Evaluation level</w:t>
                </w:r>
              </w:p>
            </w:tc>
            <w:tc>
              <w:tcPr>
                <w:tcW w:w="3325" w:type="dxa"/>
              </w:tcPr>
              <w:p w14:paraId="51B062BB" w14:textId="77777777" w:rsidR="003344E2" w:rsidRPr="002C2ED4" w:rsidRDefault="003344E2" w:rsidP="00CB1ECE">
                <w:pPr>
                  <w:pStyle w:val="BodyText"/>
                  <w:spacing w:before="60" w:after="60" w:line="259" w:lineRule="auto"/>
                  <w:ind w:left="131" w:right="57"/>
                  <w:rPr>
                    <w:color w:val="1D1D1B"/>
                  </w:rPr>
                </w:pPr>
              </w:p>
            </w:tc>
          </w:tr>
          <w:tr w:rsidR="003344E2" w:rsidRPr="00D628E8" w14:paraId="13BF9F17" w14:textId="77777777" w:rsidTr="001448E0">
            <w:trPr>
              <w:jc w:val="center"/>
            </w:trPr>
            <w:tc>
              <w:tcPr>
                <w:tcW w:w="3686" w:type="dxa"/>
                <w:hideMark/>
              </w:tcPr>
              <w:p w14:paraId="0336BB24" w14:textId="77777777" w:rsidR="003344E2" w:rsidRPr="002C2ED4" w:rsidRDefault="003344E2" w:rsidP="00CB1ECE">
                <w:pPr>
                  <w:pStyle w:val="BodyText"/>
                  <w:spacing w:before="60" w:after="60" w:line="259" w:lineRule="auto"/>
                  <w:ind w:left="67" w:right="57"/>
                  <w:rPr>
                    <w:color w:val="1D1D1B"/>
                  </w:rPr>
                </w:pPr>
                <w:r w:rsidRPr="002C2ED4">
                  <w:rPr>
                    <w:color w:val="1D1D1B"/>
                  </w:rPr>
                  <w:t>Developer</w:t>
                </w:r>
              </w:p>
            </w:tc>
            <w:tc>
              <w:tcPr>
                <w:tcW w:w="3325" w:type="dxa"/>
              </w:tcPr>
              <w:p w14:paraId="65B60A8D" w14:textId="77777777" w:rsidR="003344E2" w:rsidRPr="002C2ED4" w:rsidRDefault="003344E2" w:rsidP="00CB1ECE">
                <w:pPr>
                  <w:pStyle w:val="BodyText"/>
                  <w:spacing w:before="60" w:after="60" w:line="259" w:lineRule="auto"/>
                  <w:ind w:left="131" w:right="57"/>
                  <w:rPr>
                    <w:color w:val="1D1D1B"/>
                  </w:rPr>
                </w:pPr>
              </w:p>
            </w:tc>
          </w:tr>
          <w:tr w:rsidR="003344E2" w:rsidRPr="00D628E8" w14:paraId="374D3ED2" w14:textId="77777777" w:rsidTr="001448E0">
            <w:trPr>
              <w:jc w:val="center"/>
            </w:trPr>
            <w:tc>
              <w:tcPr>
                <w:tcW w:w="3686" w:type="dxa"/>
                <w:hideMark/>
              </w:tcPr>
              <w:p w14:paraId="3946F3FF" w14:textId="77777777" w:rsidR="003344E2" w:rsidRPr="002C2ED4" w:rsidRDefault="003344E2" w:rsidP="00CB1ECE">
                <w:pPr>
                  <w:pStyle w:val="BodyText"/>
                  <w:spacing w:before="60" w:after="60" w:line="259" w:lineRule="auto"/>
                  <w:ind w:left="67" w:right="57"/>
                  <w:rPr>
                    <w:color w:val="1D1D1B"/>
                  </w:rPr>
                </w:pPr>
                <w:r w:rsidRPr="006A0C77">
                  <w:rPr>
                    <w:color w:val="1D1D1B"/>
                    <w:szCs w:val="18"/>
                  </w:rPr>
                  <w:t>Sponsor</w:t>
                </w:r>
                <w:r>
                  <w:rPr>
                    <w:color w:val="1D1D1B"/>
                    <w:szCs w:val="18"/>
                  </w:rPr>
                  <w:t xml:space="preserve"> </w:t>
                </w:r>
              </w:p>
            </w:tc>
            <w:tc>
              <w:tcPr>
                <w:tcW w:w="3325" w:type="dxa"/>
              </w:tcPr>
              <w:p w14:paraId="720B51C7" w14:textId="77777777" w:rsidR="003344E2" w:rsidRPr="002C2ED4" w:rsidRDefault="003344E2" w:rsidP="00CB1ECE">
                <w:pPr>
                  <w:pStyle w:val="BodyText"/>
                  <w:spacing w:before="60" w:after="60" w:line="259" w:lineRule="auto"/>
                  <w:ind w:left="131" w:right="57"/>
                  <w:rPr>
                    <w:color w:val="1D1D1B"/>
                  </w:rPr>
                </w:pPr>
              </w:p>
            </w:tc>
          </w:tr>
          <w:tr w:rsidR="003344E2" w:rsidRPr="00D628E8" w14:paraId="4CD5B309" w14:textId="77777777" w:rsidTr="001448E0">
            <w:trPr>
              <w:jc w:val="center"/>
            </w:trPr>
            <w:tc>
              <w:tcPr>
                <w:tcW w:w="3686" w:type="dxa"/>
                <w:hideMark/>
              </w:tcPr>
              <w:p w14:paraId="296FDE20" w14:textId="77777777" w:rsidR="003344E2" w:rsidRPr="002C2ED4" w:rsidRDefault="003344E2" w:rsidP="00CB1ECE">
                <w:pPr>
                  <w:pStyle w:val="BodyText"/>
                  <w:spacing w:before="60" w:after="60" w:line="259" w:lineRule="auto"/>
                  <w:ind w:left="67" w:right="57"/>
                  <w:rPr>
                    <w:color w:val="1D1D1B"/>
                  </w:rPr>
                </w:pPr>
                <w:r w:rsidRPr="002C2ED4">
                  <w:rPr>
                    <w:color w:val="1D1D1B"/>
                  </w:rPr>
                  <w:t>Certification Body</w:t>
                </w:r>
              </w:p>
            </w:tc>
            <w:tc>
              <w:tcPr>
                <w:tcW w:w="3325" w:type="dxa"/>
              </w:tcPr>
              <w:p w14:paraId="43A93150" w14:textId="77777777" w:rsidR="003344E2" w:rsidRPr="002C2ED4" w:rsidRDefault="003344E2" w:rsidP="00CB1ECE">
                <w:pPr>
                  <w:pStyle w:val="BodyText"/>
                  <w:spacing w:before="60" w:after="60" w:line="259" w:lineRule="auto"/>
                  <w:ind w:left="131" w:right="57"/>
                  <w:rPr>
                    <w:color w:val="1D1D1B"/>
                  </w:rPr>
                </w:pPr>
              </w:p>
            </w:tc>
          </w:tr>
          <w:tr w:rsidR="003344E2" w:rsidRPr="00D628E8" w14:paraId="44023012" w14:textId="77777777" w:rsidTr="001448E0">
            <w:trPr>
              <w:jc w:val="center"/>
            </w:trPr>
            <w:tc>
              <w:tcPr>
                <w:tcW w:w="3686" w:type="dxa"/>
                <w:hideMark/>
              </w:tcPr>
              <w:p w14:paraId="3D424C77" w14:textId="77777777" w:rsidR="003344E2" w:rsidRPr="002C2ED4" w:rsidRDefault="003344E2" w:rsidP="00CB1ECE">
                <w:pPr>
                  <w:pStyle w:val="BodyText"/>
                  <w:spacing w:before="60" w:after="60" w:line="259" w:lineRule="auto"/>
                  <w:ind w:left="67" w:right="57"/>
                  <w:rPr>
                    <w:color w:val="1D1D1B"/>
                  </w:rPr>
                </w:pPr>
                <w:r w:rsidRPr="002C2ED4">
                  <w:rPr>
                    <w:color w:val="1D1D1B"/>
                  </w:rPr>
                  <w:t>Certificate reference</w:t>
                </w:r>
              </w:p>
            </w:tc>
            <w:tc>
              <w:tcPr>
                <w:tcW w:w="3325" w:type="dxa"/>
              </w:tcPr>
              <w:p w14:paraId="337C5629" w14:textId="77777777" w:rsidR="003344E2" w:rsidRPr="002C2ED4" w:rsidRDefault="003344E2" w:rsidP="00CB1ECE">
                <w:pPr>
                  <w:pStyle w:val="BodyText"/>
                  <w:spacing w:before="60" w:after="60" w:line="259" w:lineRule="auto"/>
                  <w:ind w:left="131" w:right="57"/>
                  <w:rPr>
                    <w:color w:val="1D1D1B"/>
                  </w:rPr>
                </w:pPr>
              </w:p>
            </w:tc>
          </w:tr>
          <w:tr w:rsidR="003344E2" w:rsidRPr="00D628E8" w14:paraId="1B3E5902" w14:textId="77777777" w:rsidTr="001448E0">
            <w:trPr>
              <w:jc w:val="center"/>
            </w:trPr>
            <w:tc>
              <w:tcPr>
                <w:tcW w:w="3686" w:type="dxa"/>
                <w:hideMark/>
              </w:tcPr>
              <w:p w14:paraId="22FAFFD4" w14:textId="6BC98AC3" w:rsidR="003344E2" w:rsidRPr="002C2ED4" w:rsidRDefault="001448E0" w:rsidP="00CB1ECE">
                <w:pPr>
                  <w:pStyle w:val="BodyText"/>
                  <w:spacing w:before="60" w:after="60" w:line="259" w:lineRule="auto"/>
                  <w:ind w:left="67" w:right="57"/>
                  <w:rPr>
                    <w:color w:val="1D1D1B"/>
                  </w:rPr>
                </w:pPr>
                <w:r>
                  <w:rPr>
                    <w:color w:val="1D1D1B"/>
                  </w:rPr>
                  <w:t>ITSEF</w:t>
                </w:r>
              </w:p>
            </w:tc>
            <w:tc>
              <w:tcPr>
                <w:tcW w:w="3325" w:type="dxa"/>
              </w:tcPr>
              <w:p w14:paraId="123520F7" w14:textId="77777777" w:rsidR="003344E2" w:rsidRPr="002C2ED4" w:rsidRDefault="003344E2" w:rsidP="00CB1ECE">
                <w:pPr>
                  <w:pStyle w:val="BodyText"/>
                  <w:spacing w:before="60" w:after="60" w:line="259" w:lineRule="auto"/>
                  <w:ind w:left="131" w:right="57"/>
                  <w:rPr>
                    <w:color w:val="1D1D1B"/>
                  </w:rPr>
                </w:pPr>
              </w:p>
            </w:tc>
          </w:tr>
        </w:tbl>
        <w:p w14:paraId="41E95AD2" w14:textId="77777777" w:rsidR="003344E2" w:rsidRPr="002C2ED4" w:rsidRDefault="003344E2" w:rsidP="00020B49">
          <w:pPr>
            <w:ind w:right="56"/>
            <w:rPr>
              <w:rFonts w:ascii="Arial" w:hAnsi="Arial"/>
            </w:rPr>
          </w:pPr>
        </w:p>
        <w:p w14:paraId="304E13DD" w14:textId="464B9171" w:rsidR="003344E2" w:rsidRDefault="003344E2" w:rsidP="00020B49">
          <w:pPr>
            <w:ind w:right="56"/>
            <w:rPr>
              <w:rFonts w:ascii="Arial" w:hAnsi="Arial"/>
              <w:b/>
              <w:color w:val="1D1D1B"/>
              <w:sz w:val="20"/>
            </w:rPr>
          </w:pPr>
          <w:r w:rsidRPr="002C2ED4">
            <w:rPr>
              <w:rFonts w:ascii="Arial" w:hAnsi="Arial"/>
              <w:b/>
              <w:color w:val="1D1D1B"/>
              <w:sz w:val="20"/>
            </w:rPr>
            <w:t>Version history</w:t>
          </w:r>
        </w:p>
        <w:tbl>
          <w:tblPr>
            <w:tblW w:w="4473" w:type="pct"/>
            <w:jc w:val="center"/>
            <w:tblCellMar>
              <w:left w:w="70" w:type="dxa"/>
              <w:right w:w="70" w:type="dxa"/>
            </w:tblCellMar>
            <w:tblLook w:val="04A0" w:firstRow="1" w:lastRow="0" w:firstColumn="1" w:lastColumn="0" w:noHBand="0" w:noVBand="1"/>
          </w:tblPr>
          <w:tblGrid>
            <w:gridCol w:w="1277"/>
            <w:gridCol w:w="1417"/>
            <w:gridCol w:w="4252"/>
            <w:gridCol w:w="1474"/>
          </w:tblGrid>
          <w:tr w:rsidR="001448E0" w:rsidRPr="002C2ED4" w14:paraId="67F369E6" w14:textId="77777777" w:rsidTr="005C172F">
            <w:trPr>
              <w:jc w:val="center"/>
            </w:trPr>
            <w:tc>
              <w:tcPr>
                <w:tcW w:w="1277" w:type="dxa"/>
                <w:shd w:val="clear" w:color="auto" w:fill="E6E6E6"/>
                <w:hideMark/>
              </w:tcPr>
              <w:p w14:paraId="0CE4288D" w14:textId="0C96E30A" w:rsidR="001448E0" w:rsidRPr="002C2ED4" w:rsidRDefault="005C172F" w:rsidP="00CB1ECE">
                <w:pPr>
                  <w:pStyle w:val="BodyText"/>
                  <w:spacing w:before="60" w:after="60" w:line="259" w:lineRule="auto"/>
                  <w:ind w:left="67" w:right="57"/>
                  <w:rPr>
                    <w:color w:val="1D1D1B"/>
                  </w:rPr>
                </w:pPr>
                <w:r>
                  <w:rPr>
                    <w:color w:val="1D1D1B"/>
                  </w:rPr>
                  <w:t>V</w:t>
                </w:r>
                <w:r w:rsidR="001448E0">
                  <w:rPr>
                    <w:color w:val="1D1D1B"/>
                  </w:rPr>
                  <w:t>ersion</w:t>
                </w:r>
              </w:p>
            </w:tc>
            <w:tc>
              <w:tcPr>
                <w:tcW w:w="1417" w:type="dxa"/>
                <w:shd w:val="clear" w:color="auto" w:fill="E6E6E6"/>
              </w:tcPr>
              <w:p w14:paraId="135EB12D" w14:textId="55A898AB" w:rsidR="001448E0" w:rsidRPr="002C2ED4" w:rsidRDefault="001448E0" w:rsidP="00CB1ECE">
                <w:pPr>
                  <w:pStyle w:val="BodyText"/>
                  <w:spacing w:before="60" w:after="60" w:line="259" w:lineRule="auto"/>
                  <w:ind w:left="131" w:right="57"/>
                  <w:rPr>
                    <w:color w:val="1D1D1B"/>
                  </w:rPr>
                </w:pPr>
                <w:r>
                  <w:rPr>
                    <w:color w:val="1D1D1B"/>
                  </w:rPr>
                  <w:t xml:space="preserve">Date </w:t>
                </w:r>
              </w:p>
            </w:tc>
            <w:tc>
              <w:tcPr>
                <w:tcW w:w="4252" w:type="dxa"/>
                <w:shd w:val="clear" w:color="auto" w:fill="E6E6E6"/>
              </w:tcPr>
              <w:p w14:paraId="575ED20C" w14:textId="08EB3AE0" w:rsidR="001448E0" w:rsidRPr="002C2ED4" w:rsidRDefault="005C172F" w:rsidP="00CB1ECE">
                <w:pPr>
                  <w:pStyle w:val="BodyText"/>
                  <w:spacing w:before="60" w:after="60" w:line="259" w:lineRule="auto"/>
                  <w:ind w:left="131" w:right="57"/>
                  <w:rPr>
                    <w:color w:val="1D1D1B"/>
                  </w:rPr>
                </w:pPr>
                <w:r w:rsidRPr="002C2ED4">
                  <w:rPr>
                    <w:color w:val="1D1D1B"/>
                  </w:rPr>
                  <w:t>Nature of modification</w:t>
                </w:r>
              </w:p>
            </w:tc>
            <w:tc>
              <w:tcPr>
                <w:tcW w:w="1474" w:type="dxa"/>
                <w:shd w:val="clear" w:color="auto" w:fill="E6E6E6"/>
                <w:hideMark/>
              </w:tcPr>
              <w:p w14:paraId="27F4732E" w14:textId="7DFD9ECF" w:rsidR="001448E0" w:rsidRPr="002C2ED4" w:rsidRDefault="005C172F" w:rsidP="00CB1ECE">
                <w:pPr>
                  <w:pStyle w:val="BodyText"/>
                  <w:spacing w:before="60" w:after="60" w:line="259" w:lineRule="auto"/>
                  <w:ind w:left="131" w:right="57"/>
                  <w:rPr>
                    <w:color w:val="1D1D1B"/>
                  </w:rPr>
                </w:pPr>
                <w:r>
                  <w:rPr>
                    <w:color w:val="1D1D1B"/>
                  </w:rPr>
                  <w:t>Page</w:t>
                </w:r>
              </w:p>
            </w:tc>
          </w:tr>
          <w:tr w:rsidR="001448E0" w:rsidRPr="002C2ED4" w14:paraId="0C7C648A" w14:textId="77777777" w:rsidTr="005C172F">
            <w:trPr>
              <w:jc w:val="center"/>
            </w:trPr>
            <w:tc>
              <w:tcPr>
                <w:tcW w:w="1277" w:type="dxa"/>
                <w:hideMark/>
              </w:tcPr>
              <w:p w14:paraId="0032939F" w14:textId="4DFD972D" w:rsidR="001448E0" w:rsidRPr="002C2ED4" w:rsidRDefault="001448E0" w:rsidP="00CB1ECE">
                <w:pPr>
                  <w:pStyle w:val="BodyText"/>
                  <w:spacing w:before="60" w:after="60" w:line="259" w:lineRule="auto"/>
                  <w:ind w:left="67" w:right="57"/>
                  <w:rPr>
                    <w:color w:val="1D1D1B"/>
                  </w:rPr>
                </w:pPr>
              </w:p>
            </w:tc>
            <w:tc>
              <w:tcPr>
                <w:tcW w:w="1417" w:type="dxa"/>
              </w:tcPr>
              <w:p w14:paraId="02D461A3" w14:textId="77777777" w:rsidR="001448E0" w:rsidRPr="002C2ED4" w:rsidRDefault="001448E0" w:rsidP="00CB1ECE">
                <w:pPr>
                  <w:pStyle w:val="BodyText"/>
                  <w:spacing w:before="60" w:after="60" w:line="259" w:lineRule="auto"/>
                  <w:ind w:left="131" w:right="57"/>
                  <w:rPr>
                    <w:color w:val="1D1D1B"/>
                  </w:rPr>
                </w:pPr>
              </w:p>
            </w:tc>
            <w:tc>
              <w:tcPr>
                <w:tcW w:w="4252" w:type="dxa"/>
              </w:tcPr>
              <w:p w14:paraId="636B1300" w14:textId="77777777" w:rsidR="001448E0" w:rsidRPr="002C2ED4" w:rsidRDefault="001448E0" w:rsidP="00CB1ECE">
                <w:pPr>
                  <w:pStyle w:val="BodyText"/>
                  <w:spacing w:before="60" w:after="60" w:line="259" w:lineRule="auto"/>
                  <w:ind w:left="131" w:right="57"/>
                  <w:rPr>
                    <w:color w:val="1D1D1B"/>
                  </w:rPr>
                </w:pPr>
              </w:p>
            </w:tc>
            <w:tc>
              <w:tcPr>
                <w:tcW w:w="1474" w:type="dxa"/>
              </w:tcPr>
              <w:p w14:paraId="2F55DFED" w14:textId="6BACE8C7" w:rsidR="001448E0" w:rsidRPr="002C2ED4" w:rsidRDefault="001448E0" w:rsidP="00CB1ECE">
                <w:pPr>
                  <w:pStyle w:val="BodyText"/>
                  <w:spacing w:before="60" w:after="60" w:line="259" w:lineRule="auto"/>
                  <w:ind w:left="131" w:right="57"/>
                  <w:rPr>
                    <w:color w:val="1D1D1B"/>
                  </w:rPr>
                </w:pPr>
              </w:p>
            </w:tc>
          </w:tr>
          <w:tr w:rsidR="001448E0" w:rsidRPr="002C2ED4" w14:paraId="39451507" w14:textId="77777777" w:rsidTr="005C172F">
            <w:trPr>
              <w:jc w:val="center"/>
            </w:trPr>
            <w:tc>
              <w:tcPr>
                <w:tcW w:w="1277" w:type="dxa"/>
                <w:hideMark/>
              </w:tcPr>
              <w:p w14:paraId="1B29B10A" w14:textId="149D8732" w:rsidR="001448E0" w:rsidRPr="002C2ED4" w:rsidRDefault="001448E0" w:rsidP="00CB1ECE">
                <w:pPr>
                  <w:pStyle w:val="BodyText"/>
                  <w:spacing w:before="60" w:after="60" w:line="259" w:lineRule="auto"/>
                  <w:ind w:left="67" w:right="57"/>
                  <w:rPr>
                    <w:color w:val="1D1D1B"/>
                  </w:rPr>
                </w:pPr>
              </w:p>
            </w:tc>
            <w:tc>
              <w:tcPr>
                <w:tcW w:w="1417" w:type="dxa"/>
              </w:tcPr>
              <w:p w14:paraId="5C9BEE2A" w14:textId="77777777" w:rsidR="001448E0" w:rsidRPr="002C2ED4" w:rsidRDefault="001448E0" w:rsidP="00CB1ECE">
                <w:pPr>
                  <w:pStyle w:val="BodyText"/>
                  <w:spacing w:before="60" w:after="60" w:line="259" w:lineRule="auto"/>
                  <w:ind w:left="131" w:right="57"/>
                  <w:rPr>
                    <w:color w:val="1D1D1B"/>
                  </w:rPr>
                </w:pPr>
              </w:p>
            </w:tc>
            <w:tc>
              <w:tcPr>
                <w:tcW w:w="4252" w:type="dxa"/>
              </w:tcPr>
              <w:p w14:paraId="23BEA065" w14:textId="77777777" w:rsidR="001448E0" w:rsidRPr="002C2ED4" w:rsidRDefault="001448E0" w:rsidP="00CB1ECE">
                <w:pPr>
                  <w:pStyle w:val="BodyText"/>
                  <w:spacing w:before="60" w:after="60" w:line="259" w:lineRule="auto"/>
                  <w:ind w:left="131" w:right="57"/>
                  <w:rPr>
                    <w:color w:val="1D1D1B"/>
                  </w:rPr>
                </w:pPr>
              </w:p>
            </w:tc>
            <w:tc>
              <w:tcPr>
                <w:tcW w:w="1474" w:type="dxa"/>
              </w:tcPr>
              <w:p w14:paraId="29799B3C" w14:textId="1DC4D8D2" w:rsidR="001448E0" w:rsidRPr="002C2ED4" w:rsidRDefault="001448E0" w:rsidP="00CB1ECE">
                <w:pPr>
                  <w:pStyle w:val="BodyText"/>
                  <w:spacing w:before="60" w:after="60" w:line="259" w:lineRule="auto"/>
                  <w:ind w:left="131" w:right="57"/>
                  <w:rPr>
                    <w:color w:val="1D1D1B"/>
                  </w:rPr>
                </w:pPr>
              </w:p>
            </w:tc>
          </w:tr>
        </w:tbl>
        <w:p w14:paraId="014B30C7" w14:textId="77777777" w:rsidR="003344E2" w:rsidRPr="00D628E8" w:rsidRDefault="003344E2" w:rsidP="00020B49">
          <w:pPr>
            <w:ind w:right="56"/>
            <w:rPr>
              <w:rFonts w:ascii="Arial" w:eastAsia="Arial" w:hAnsi="Arial" w:cs="Arial"/>
              <w:b/>
              <w:color w:val="1D1D1B"/>
              <w:sz w:val="20"/>
              <w:szCs w:val="20"/>
            </w:rPr>
          </w:pPr>
        </w:p>
        <w:p w14:paraId="3C9AE2D0" w14:textId="77777777" w:rsidR="003344E2" w:rsidRPr="002C2ED4" w:rsidRDefault="003344E2" w:rsidP="00020B49">
          <w:pPr>
            <w:ind w:right="56"/>
            <w:rPr>
              <w:color w:val="1D1D1B"/>
              <w:sz w:val="20"/>
            </w:rPr>
          </w:pPr>
          <w:bookmarkStart w:id="4" w:name="_Hlt45356109"/>
          <w:bookmarkEnd w:id="4"/>
          <w:r w:rsidRPr="002C2ED4">
            <w:rPr>
              <w:rFonts w:ascii="Arial" w:hAnsi="Arial"/>
              <w:b/>
              <w:color w:val="1D1D1B"/>
              <w:sz w:val="20"/>
            </w:rPr>
            <w:t>Edition</w:t>
          </w:r>
        </w:p>
        <w:p w14:paraId="1CFC18F6" w14:textId="4C1C0051" w:rsidR="003344E2" w:rsidRPr="002C2ED4" w:rsidRDefault="003344E2" w:rsidP="00020B49">
          <w:pPr>
            <w:ind w:right="56"/>
            <w:rPr>
              <w:color w:val="1D1D1B"/>
            </w:rPr>
          </w:pPr>
          <w:r w:rsidRPr="002C2ED4">
            <w:rPr>
              <w:color w:val="1D1D1B"/>
            </w:rPr>
            <w:t>&lt;</w:t>
          </w:r>
          <w:r w:rsidRPr="002C2ED4">
            <w:rPr>
              <w:i/>
              <w:color w:val="1D1D1B"/>
            </w:rPr>
            <w:t>Name of the document writers</w:t>
          </w:r>
          <w:r w:rsidRPr="00D628E8">
            <w:rPr>
              <w:color w:val="1D1D1B"/>
              <w:szCs w:val="18"/>
            </w:rPr>
            <w:t>&gt;</w:t>
          </w:r>
        </w:p>
        <w:p w14:paraId="0E565AAE" w14:textId="77777777" w:rsidR="003344E2" w:rsidRPr="00D628E8" w:rsidRDefault="003344E2" w:rsidP="00020B49">
          <w:pPr>
            <w:ind w:right="56"/>
            <w:rPr>
              <w:b/>
              <w:color w:val="1D1D1B"/>
              <w:sz w:val="20"/>
              <w:szCs w:val="20"/>
            </w:rPr>
          </w:pPr>
        </w:p>
        <w:p w14:paraId="21E1795D" w14:textId="070991DD" w:rsidR="003344E2" w:rsidRPr="002C2ED4" w:rsidRDefault="005C172F" w:rsidP="00020B49">
          <w:pPr>
            <w:ind w:right="56"/>
            <w:rPr>
              <w:color w:val="1D1D1B"/>
              <w:sz w:val="20"/>
            </w:rPr>
          </w:pPr>
          <w:r>
            <w:rPr>
              <w:rFonts w:ascii="Arial" w:hAnsi="Arial"/>
              <w:b/>
              <w:color w:val="1D1D1B"/>
              <w:sz w:val="20"/>
            </w:rPr>
            <w:t xml:space="preserve">ITSEF </w:t>
          </w:r>
          <w:r w:rsidR="003344E2" w:rsidRPr="002C2ED4">
            <w:rPr>
              <w:rFonts w:ascii="Arial" w:hAnsi="Arial"/>
              <w:b/>
              <w:color w:val="1D1D1B"/>
              <w:sz w:val="20"/>
            </w:rPr>
            <w:t>Approval</w:t>
          </w:r>
        </w:p>
        <w:p w14:paraId="61F9A872" w14:textId="6944F76B" w:rsidR="003344E2" w:rsidRPr="002C2ED4" w:rsidRDefault="003344E2" w:rsidP="00020B49">
          <w:pPr>
            <w:ind w:right="56"/>
            <w:rPr>
              <w:color w:val="1D1D1B"/>
            </w:rPr>
          </w:pPr>
          <w:r w:rsidRPr="002C2ED4">
            <w:rPr>
              <w:rFonts w:ascii="Arial" w:hAnsi="Arial"/>
              <w:color w:val="1D1D1B"/>
            </w:rPr>
            <w:t>&lt;</w:t>
          </w:r>
          <w:r w:rsidRPr="002C2ED4">
            <w:rPr>
              <w:rFonts w:ascii="Arial" w:hAnsi="Arial"/>
              <w:i/>
              <w:color w:val="1D1D1B"/>
            </w:rPr>
            <w:t>Name and title of the approver, date of approval, visa</w:t>
          </w:r>
          <w:r w:rsidRPr="00D628E8">
            <w:rPr>
              <w:rFonts w:ascii="Arial" w:eastAsia="Arial" w:hAnsi="Arial" w:cs="Arial"/>
              <w:color w:val="1D1D1B"/>
              <w:szCs w:val="18"/>
            </w:rPr>
            <w:t>&gt;</w:t>
          </w:r>
        </w:p>
        <w:p w14:paraId="3F2BD2C3" w14:textId="77777777" w:rsidR="003344E2" w:rsidRPr="00D628E8" w:rsidRDefault="003344E2" w:rsidP="00020B49">
          <w:pPr>
            <w:pStyle w:val="BodyText"/>
            <w:spacing w:before="112" w:line="259" w:lineRule="auto"/>
            <w:ind w:left="927" w:right="56"/>
            <w:rPr>
              <w:b/>
              <w:color w:val="1D1D1B"/>
              <w:sz w:val="20"/>
              <w:szCs w:val="20"/>
            </w:rPr>
          </w:pPr>
        </w:p>
        <w:p w14:paraId="0F4165F9" w14:textId="77777777" w:rsidR="003344E2" w:rsidRPr="002C2ED4" w:rsidRDefault="003344E2" w:rsidP="00020B49">
          <w:pPr>
            <w:ind w:right="56"/>
            <w:rPr>
              <w:color w:val="1D1D1B"/>
              <w:sz w:val="20"/>
            </w:rPr>
          </w:pPr>
          <w:r w:rsidRPr="002C2ED4">
            <w:rPr>
              <w:rFonts w:ascii="Arial" w:hAnsi="Arial"/>
              <w:b/>
              <w:color w:val="1D1D1B"/>
              <w:sz w:val="20"/>
            </w:rPr>
            <w:t>Confidentiality and copyright notice</w:t>
          </w:r>
        </w:p>
        <w:p w14:paraId="5AF1C0D8" w14:textId="15D4B577" w:rsidR="003344E2" w:rsidRPr="002C2ED4" w:rsidRDefault="003344E2" w:rsidP="00020B49">
          <w:pPr>
            <w:ind w:right="56"/>
          </w:pPr>
          <w:r w:rsidRPr="002C2ED4">
            <w:t>&lt;</w:t>
          </w:r>
          <w:r w:rsidRPr="002C2ED4">
            <w:rPr>
              <w:i/>
            </w:rPr>
            <w:t>Any specific mention to confidentiality rules and copyright notice</w:t>
          </w:r>
          <w:r w:rsidRPr="00D628E8">
            <w:t>&gt;</w:t>
          </w:r>
        </w:p>
        <w:p w14:paraId="51F181B0" w14:textId="36CF80CD" w:rsidR="00A97822" w:rsidRDefault="00A97822" w:rsidP="00020B49">
          <w:pPr>
            <w:pStyle w:val="IntroTOCH1"/>
            <w:ind w:right="56"/>
          </w:pPr>
          <w:r>
            <w:lastRenderedPageBreak/>
            <w:t>Table of contents</w:t>
          </w:r>
        </w:p>
        <w:p w14:paraId="619A9A45" w14:textId="0F535624" w:rsidR="008D7351" w:rsidRDefault="00A97822">
          <w:pPr>
            <w:pStyle w:val="TOC1"/>
            <w:rPr>
              <w:rFonts w:eastAsiaTheme="minorEastAsia" w:cstheme="minorBidi"/>
              <w:b w:val="0"/>
              <w:bCs w:val="0"/>
              <w:iCs w:val="0"/>
              <w:caps w:val="0"/>
              <w:noProof/>
              <w:color w:val="auto"/>
              <w:sz w:val="22"/>
              <w:szCs w:val="22"/>
              <w:lang w:val="en-US"/>
            </w:rPr>
          </w:pPr>
          <w:r>
            <w:rPr>
              <w:b w:val="0"/>
              <w:bCs w:val="0"/>
            </w:rPr>
            <w:fldChar w:fldCharType="begin"/>
          </w:r>
          <w:r>
            <w:rPr>
              <w:b w:val="0"/>
              <w:bCs w:val="0"/>
            </w:rPr>
            <w:instrText xml:space="preserve"> TOC \o "1-3" \u </w:instrText>
          </w:r>
          <w:r>
            <w:rPr>
              <w:b w:val="0"/>
              <w:bCs w:val="0"/>
            </w:rPr>
            <w:fldChar w:fldCharType="separate"/>
          </w:r>
          <w:r w:rsidR="008D7351" w:rsidRPr="00082CBB">
            <w:rPr>
              <w:rFonts w:ascii="Arial" w:hAnsi="Arial"/>
              <w:caps w:val="0"/>
              <w:noProof/>
              <w:color w:val="004F9F" w:themeColor="accent1"/>
            </w:rPr>
            <w:t>1.</w:t>
          </w:r>
          <w:r w:rsidR="008D7351">
            <w:rPr>
              <w:rFonts w:eastAsiaTheme="minorEastAsia" w:cstheme="minorBidi"/>
              <w:b w:val="0"/>
              <w:bCs w:val="0"/>
              <w:iCs w:val="0"/>
              <w:caps w:val="0"/>
              <w:noProof/>
              <w:color w:val="auto"/>
              <w:sz w:val="22"/>
              <w:szCs w:val="22"/>
              <w:lang w:val="en-US"/>
            </w:rPr>
            <w:tab/>
          </w:r>
          <w:r w:rsidR="008D7351">
            <w:rPr>
              <w:noProof/>
            </w:rPr>
            <w:t>Introduction</w:t>
          </w:r>
          <w:r w:rsidR="008D7351">
            <w:rPr>
              <w:noProof/>
            </w:rPr>
            <w:tab/>
          </w:r>
          <w:r w:rsidR="008D7351">
            <w:rPr>
              <w:noProof/>
            </w:rPr>
            <w:fldChar w:fldCharType="begin"/>
          </w:r>
          <w:r w:rsidR="008D7351">
            <w:rPr>
              <w:noProof/>
            </w:rPr>
            <w:instrText xml:space="preserve"> PAGEREF _Toc210054365 \h </w:instrText>
          </w:r>
          <w:r w:rsidR="008D7351">
            <w:rPr>
              <w:noProof/>
            </w:rPr>
          </w:r>
          <w:r w:rsidR="008D7351">
            <w:rPr>
              <w:noProof/>
            </w:rPr>
            <w:fldChar w:fldCharType="separate"/>
          </w:r>
          <w:r w:rsidR="008D7351">
            <w:rPr>
              <w:noProof/>
            </w:rPr>
            <w:t>5</w:t>
          </w:r>
          <w:r w:rsidR="008D7351">
            <w:rPr>
              <w:noProof/>
            </w:rPr>
            <w:fldChar w:fldCharType="end"/>
          </w:r>
        </w:p>
        <w:p w14:paraId="031D28AE" w14:textId="3F65FA21" w:rsidR="008D7351" w:rsidRDefault="008D7351">
          <w:pPr>
            <w:pStyle w:val="TOC2"/>
            <w:rPr>
              <w:rFonts w:eastAsiaTheme="minorEastAsia" w:cstheme="minorBidi"/>
              <w:b w:val="0"/>
              <w:caps w:val="0"/>
              <w:color w:val="auto"/>
              <w:sz w:val="22"/>
              <w:lang w:val="en-US"/>
            </w:rPr>
          </w:pPr>
          <w:r w:rsidRPr="00082CBB">
            <w:rPr>
              <w:rFonts w:ascii="Arial" w:hAnsi="Arial"/>
              <w:color w:val="004F9F" w:themeColor="accent1"/>
            </w:rPr>
            <w:t>1.1</w:t>
          </w:r>
          <w:r>
            <w:rPr>
              <w:rFonts w:eastAsiaTheme="minorEastAsia" w:cstheme="minorBidi"/>
              <w:b w:val="0"/>
              <w:caps w:val="0"/>
              <w:color w:val="auto"/>
              <w:sz w:val="22"/>
              <w:lang w:val="en-US"/>
            </w:rPr>
            <w:tab/>
          </w:r>
          <w:r>
            <w:t>Objective of the document</w:t>
          </w:r>
          <w:r>
            <w:tab/>
          </w:r>
          <w:r>
            <w:fldChar w:fldCharType="begin"/>
          </w:r>
          <w:r>
            <w:instrText xml:space="preserve"> PAGEREF _Toc210054366 \h </w:instrText>
          </w:r>
          <w:r>
            <w:fldChar w:fldCharType="separate"/>
          </w:r>
          <w:r>
            <w:t>5</w:t>
          </w:r>
          <w:r>
            <w:fldChar w:fldCharType="end"/>
          </w:r>
        </w:p>
        <w:p w14:paraId="10AE4600" w14:textId="444FD01C" w:rsidR="008D7351" w:rsidRDefault="008D7351">
          <w:pPr>
            <w:pStyle w:val="TOC2"/>
            <w:rPr>
              <w:rFonts w:eastAsiaTheme="minorEastAsia" w:cstheme="minorBidi"/>
              <w:b w:val="0"/>
              <w:caps w:val="0"/>
              <w:color w:val="auto"/>
              <w:sz w:val="22"/>
              <w:lang w:val="en-US"/>
            </w:rPr>
          </w:pPr>
          <w:r w:rsidRPr="00082CBB">
            <w:rPr>
              <w:rFonts w:ascii="Arial" w:hAnsi="Arial"/>
              <w:color w:val="004F9F" w:themeColor="accent1"/>
            </w:rPr>
            <w:t>1.2</w:t>
          </w:r>
          <w:r>
            <w:rPr>
              <w:rFonts w:eastAsiaTheme="minorEastAsia" w:cstheme="minorBidi"/>
              <w:b w:val="0"/>
              <w:caps w:val="0"/>
              <w:color w:val="auto"/>
              <w:sz w:val="22"/>
              <w:lang w:val="en-US"/>
            </w:rPr>
            <w:tab/>
          </w:r>
          <w:r>
            <w:t>Product identification</w:t>
          </w:r>
          <w:r>
            <w:tab/>
          </w:r>
          <w:r>
            <w:fldChar w:fldCharType="begin"/>
          </w:r>
          <w:r>
            <w:instrText xml:space="preserve"> PAGEREF _Toc210054367 \h </w:instrText>
          </w:r>
          <w:r>
            <w:fldChar w:fldCharType="separate"/>
          </w:r>
          <w:r>
            <w:t>5</w:t>
          </w:r>
          <w:r>
            <w:fldChar w:fldCharType="end"/>
          </w:r>
        </w:p>
        <w:p w14:paraId="08C0169E" w14:textId="5B7F4815" w:rsidR="008D7351" w:rsidRDefault="008D7351">
          <w:pPr>
            <w:pStyle w:val="TOC2"/>
            <w:rPr>
              <w:rFonts w:eastAsiaTheme="minorEastAsia" w:cstheme="minorBidi"/>
              <w:b w:val="0"/>
              <w:caps w:val="0"/>
              <w:color w:val="auto"/>
              <w:sz w:val="22"/>
              <w:lang w:val="en-US"/>
            </w:rPr>
          </w:pPr>
          <w:r w:rsidRPr="00082CBB">
            <w:rPr>
              <w:rFonts w:ascii="Arial" w:hAnsi="Arial"/>
              <w:color w:val="004F9F" w:themeColor="accent1"/>
            </w:rPr>
            <w:t>1.3</w:t>
          </w:r>
          <w:r>
            <w:rPr>
              <w:rFonts w:eastAsiaTheme="minorEastAsia" w:cstheme="minorBidi"/>
              <w:b w:val="0"/>
              <w:caps w:val="0"/>
              <w:color w:val="auto"/>
              <w:sz w:val="22"/>
              <w:lang w:val="en-US"/>
            </w:rPr>
            <w:tab/>
          </w:r>
          <w:r>
            <w:t>Evaluation results and certification summary</w:t>
          </w:r>
          <w:r>
            <w:tab/>
          </w:r>
          <w:r>
            <w:fldChar w:fldCharType="begin"/>
          </w:r>
          <w:r>
            <w:instrText xml:space="preserve"> PAGEREF _Toc210054368 \h </w:instrText>
          </w:r>
          <w:r>
            <w:fldChar w:fldCharType="separate"/>
          </w:r>
          <w:r>
            <w:t>6</w:t>
          </w:r>
          <w:r>
            <w:fldChar w:fldCharType="end"/>
          </w:r>
        </w:p>
        <w:p w14:paraId="4C3060BF" w14:textId="70DFB258" w:rsidR="008D7351" w:rsidRDefault="008D7351">
          <w:pPr>
            <w:pStyle w:val="TOC2"/>
            <w:rPr>
              <w:rFonts w:eastAsiaTheme="minorEastAsia" w:cstheme="minorBidi"/>
              <w:b w:val="0"/>
              <w:caps w:val="0"/>
              <w:color w:val="auto"/>
              <w:sz w:val="22"/>
              <w:lang w:val="en-US"/>
            </w:rPr>
          </w:pPr>
          <w:r w:rsidRPr="00082CBB">
            <w:rPr>
              <w:rFonts w:ascii="Arial" w:hAnsi="Arial"/>
              <w:color w:val="004F9F" w:themeColor="accent1"/>
            </w:rPr>
            <w:t>1.4</w:t>
          </w:r>
          <w:r>
            <w:rPr>
              <w:rFonts w:eastAsiaTheme="minorEastAsia" w:cstheme="minorBidi"/>
              <w:b w:val="0"/>
              <w:caps w:val="0"/>
              <w:color w:val="auto"/>
              <w:sz w:val="22"/>
              <w:lang w:val="en-US"/>
            </w:rPr>
            <w:tab/>
          </w:r>
          <w:r>
            <w:t>Contact</w:t>
          </w:r>
          <w:r>
            <w:tab/>
          </w:r>
          <w:r>
            <w:fldChar w:fldCharType="begin"/>
          </w:r>
          <w:r>
            <w:instrText xml:space="preserve"> PAGEREF _Toc210054369 \h </w:instrText>
          </w:r>
          <w:r>
            <w:fldChar w:fldCharType="separate"/>
          </w:r>
          <w:r>
            <w:t>6</w:t>
          </w:r>
          <w:r>
            <w:fldChar w:fldCharType="end"/>
          </w:r>
        </w:p>
        <w:p w14:paraId="76FC65D0" w14:textId="41CB41A0" w:rsidR="008D7351" w:rsidRDefault="008D7351">
          <w:pPr>
            <w:pStyle w:val="TOC3"/>
            <w:rPr>
              <w:rFonts w:cstheme="minorBidi"/>
              <w:noProof/>
              <w:sz w:val="22"/>
              <w:szCs w:val="22"/>
              <w:lang w:val="en-US"/>
            </w:rPr>
          </w:pPr>
          <w:r w:rsidRPr="00082CBB">
            <w:rPr>
              <w:rFonts w:ascii="Arial" w:hAnsi="Arial"/>
              <w:noProof/>
              <w:color w:val="004F9F" w:themeColor="accent1"/>
            </w:rPr>
            <w:t>1.4.1</w:t>
          </w:r>
          <w:r>
            <w:rPr>
              <w:rFonts w:cstheme="minorBidi"/>
              <w:noProof/>
              <w:sz w:val="22"/>
              <w:szCs w:val="22"/>
              <w:lang w:val="en-US"/>
            </w:rPr>
            <w:tab/>
          </w:r>
          <w:r>
            <w:rPr>
              <w:noProof/>
            </w:rPr>
            <w:t>ITSEF</w:t>
          </w:r>
          <w:r>
            <w:rPr>
              <w:noProof/>
            </w:rPr>
            <w:tab/>
          </w:r>
          <w:r>
            <w:rPr>
              <w:noProof/>
            </w:rPr>
            <w:fldChar w:fldCharType="begin"/>
          </w:r>
          <w:r>
            <w:rPr>
              <w:noProof/>
            </w:rPr>
            <w:instrText xml:space="preserve"> PAGEREF _Toc210054370 \h </w:instrText>
          </w:r>
          <w:r>
            <w:rPr>
              <w:noProof/>
            </w:rPr>
          </w:r>
          <w:r>
            <w:rPr>
              <w:noProof/>
            </w:rPr>
            <w:fldChar w:fldCharType="separate"/>
          </w:r>
          <w:r>
            <w:rPr>
              <w:noProof/>
            </w:rPr>
            <w:t>6</w:t>
          </w:r>
          <w:r>
            <w:rPr>
              <w:noProof/>
            </w:rPr>
            <w:fldChar w:fldCharType="end"/>
          </w:r>
        </w:p>
        <w:p w14:paraId="4BDAC204" w14:textId="3413ED90" w:rsidR="008D7351" w:rsidRDefault="008D7351">
          <w:pPr>
            <w:pStyle w:val="TOC3"/>
            <w:rPr>
              <w:rFonts w:cstheme="minorBidi"/>
              <w:noProof/>
              <w:sz w:val="22"/>
              <w:szCs w:val="22"/>
              <w:lang w:val="en-US"/>
            </w:rPr>
          </w:pPr>
          <w:r w:rsidRPr="00082CBB">
            <w:rPr>
              <w:rFonts w:ascii="Arial" w:hAnsi="Arial"/>
              <w:noProof/>
              <w:color w:val="004F9F" w:themeColor="accent1"/>
            </w:rPr>
            <w:t>1.4.2</w:t>
          </w:r>
          <w:r>
            <w:rPr>
              <w:rFonts w:cstheme="minorBidi"/>
              <w:noProof/>
              <w:sz w:val="22"/>
              <w:szCs w:val="22"/>
              <w:lang w:val="en-US"/>
            </w:rPr>
            <w:tab/>
          </w:r>
          <w:r>
            <w:rPr>
              <w:noProof/>
            </w:rPr>
            <w:t>Sponsor and developer</w:t>
          </w:r>
          <w:r>
            <w:rPr>
              <w:noProof/>
            </w:rPr>
            <w:tab/>
          </w:r>
          <w:r>
            <w:rPr>
              <w:noProof/>
            </w:rPr>
            <w:fldChar w:fldCharType="begin"/>
          </w:r>
          <w:r>
            <w:rPr>
              <w:noProof/>
            </w:rPr>
            <w:instrText xml:space="preserve"> PAGEREF _Toc210054371 \h </w:instrText>
          </w:r>
          <w:r>
            <w:rPr>
              <w:noProof/>
            </w:rPr>
          </w:r>
          <w:r>
            <w:rPr>
              <w:noProof/>
            </w:rPr>
            <w:fldChar w:fldCharType="separate"/>
          </w:r>
          <w:r>
            <w:rPr>
              <w:noProof/>
            </w:rPr>
            <w:t>6</w:t>
          </w:r>
          <w:r>
            <w:rPr>
              <w:noProof/>
            </w:rPr>
            <w:fldChar w:fldCharType="end"/>
          </w:r>
        </w:p>
        <w:p w14:paraId="2251EB32" w14:textId="56663345" w:rsidR="008D7351" w:rsidRDefault="008D7351">
          <w:pPr>
            <w:pStyle w:val="TOC3"/>
            <w:rPr>
              <w:rFonts w:cstheme="minorBidi"/>
              <w:noProof/>
              <w:sz w:val="22"/>
              <w:szCs w:val="22"/>
              <w:lang w:val="en-US"/>
            </w:rPr>
          </w:pPr>
          <w:r w:rsidRPr="00082CBB">
            <w:rPr>
              <w:rFonts w:ascii="Arial" w:hAnsi="Arial"/>
              <w:noProof/>
              <w:color w:val="004F9F" w:themeColor="accent1"/>
            </w:rPr>
            <w:t>1.4.3</w:t>
          </w:r>
          <w:r>
            <w:rPr>
              <w:rFonts w:cstheme="minorBidi"/>
              <w:noProof/>
              <w:sz w:val="22"/>
              <w:szCs w:val="22"/>
              <w:lang w:val="en-US"/>
            </w:rPr>
            <w:tab/>
          </w:r>
          <w:r>
            <w:rPr>
              <w:noProof/>
            </w:rPr>
            <w:t>Certification Body</w:t>
          </w:r>
          <w:r>
            <w:rPr>
              <w:noProof/>
            </w:rPr>
            <w:tab/>
          </w:r>
          <w:r>
            <w:rPr>
              <w:noProof/>
            </w:rPr>
            <w:fldChar w:fldCharType="begin"/>
          </w:r>
          <w:r>
            <w:rPr>
              <w:noProof/>
            </w:rPr>
            <w:instrText xml:space="preserve"> PAGEREF _Toc210054372 \h </w:instrText>
          </w:r>
          <w:r>
            <w:rPr>
              <w:noProof/>
            </w:rPr>
          </w:r>
          <w:r>
            <w:rPr>
              <w:noProof/>
            </w:rPr>
            <w:fldChar w:fldCharType="separate"/>
          </w:r>
          <w:r>
            <w:rPr>
              <w:noProof/>
            </w:rPr>
            <w:t>7</w:t>
          </w:r>
          <w:r>
            <w:rPr>
              <w:noProof/>
            </w:rPr>
            <w:fldChar w:fldCharType="end"/>
          </w:r>
        </w:p>
        <w:p w14:paraId="3BB8AB8A" w14:textId="20F97B37" w:rsidR="008D7351" w:rsidRDefault="008D7351">
          <w:pPr>
            <w:pStyle w:val="TOC3"/>
            <w:rPr>
              <w:rFonts w:cstheme="minorBidi"/>
              <w:noProof/>
              <w:sz w:val="22"/>
              <w:szCs w:val="22"/>
              <w:lang w:val="en-US"/>
            </w:rPr>
          </w:pPr>
          <w:r w:rsidRPr="00082CBB">
            <w:rPr>
              <w:rFonts w:ascii="Arial" w:hAnsi="Arial"/>
              <w:noProof/>
              <w:color w:val="004F9F" w:themeColor="accent1"/>
            </w:rPr>
            <w:t>1.4.4</w:t>
          </w:r>
          <w:r>
            <w:rPr>
              <w:rFonts w:cstheme="minorBidi"/>
              <w:noProof/>
              <w:sz w:val="22"/>
              <w:szCs w:val="22"/>
              <w:lang w:val="en-US"/>
            </w:rPr>
            <w:tab/>
          </w:r>
          <w:r>
            <w:rPr>
              <w:noProof/>
            </w:rPr>
            <w:t>NCCA</w:t>
          </w:r>
          <w:r>
            <w:rPr>
              <w:noProof/>
            </w:rPr>
            <w:tab/>
          </w:r>
          <w:r>
            <w:rPr>
              <w:noProof/>
            </w:rPr>
            <w:fldChar w:fldCharType="begin"/>
          </w:r>
          <w:r>
            <w:rPr>
              <w:noProof/>
            </w:rPr>
            <w:instrText xml:space="preserve"> PAGEREF _Toc210054373 \h </w:instrText>
          </w:r>
          <w:r>
            <w:rPr>
              <w:noProof/>
            </w:rPr>
          </w:r>
          <w:r>
            <w:rPr>
              <w:noProof/>
            </w:rPr>
            <w:fldChar w:fldCharType="separate"/>
          </w:r>
          <w:r>
            <w:rPr>
              <w:noProof/>
            </w:rPr>
            <w:t>7</w:t>
          </w:r>
          <w:r>
            <w:rPr>
              <w:noProof/>
            </w:rPr>
            <w:fldChar w:fldCharType="end"/>
          </w:r>
        </w:p>
        <w:p w14:paraId="3699A6D3" w14:textId="564BA2A5" w:rsidR="008D7351" w:rsidRDefault="008D7351">
          <w:pPr>
            <w:pStyle w:val="TOC1"/>
            <w:rPr>
              <w:rFonts w:eastAsiaTheme="minorEastAsia" w:cstheme="minorBidi"/>
              <w:b w:val="0"/>
              <w:bCs w:val="0"/>
              <w:iCs w:val="0"/>
              <w:caps w:val="0"/>
              <w:noProof/>
              <w:color w:val="auto"/>
              <w:sz w:val="22"/>
              <w:szCs w:val="22"/>
              <w:lang w:val="en-US"/>
            </w:rPr>
          </w:pPr>
          <w:r w:rsidRPr="00082CBB">
            <w:rPr>
              <w:rFonts w:ascii="Arial" w:hAnsi="Arial"/>
              <w:caps w:val="0"/>
              <w:noProof/>
              <w:color w:val="004F9F" w:themeColor="accent1"/>
            </w:rPr>
            <w:t>2.</w:t>
          </w:r>
          <w:r>
            <w:rPr>
              <w:rFonts w:eastAsiaTheme="minorEastAsia" w:cstheme="minorBidi"/>
              <w:b w:val="0"/>
              <w:bCs w:val="0"/>
              <w:iCs w:val="0"/>
              <w:caps w:val="0"/>
              <w:noProof/>
              <w:color w:val="auto"/>
              <w:sz w:val="22"/>
              <w:szCs w:val="22"/>
              <w:lang w:val="en-US"/>
            </w:rPr>
            <w:tab/>
          </w:r>
          <w:r>
            <w:rPr>
              <w:noProof/>
            </w:rPr>
            <w:t>PLATFORM DESIGN</w:t>
          </w:r>
          <w:r>
            <w:rPr>
              <w:noProof/>
            </w:rPr>
            <w:tab/>
          </w:r>
          <w:r>
            <w:rPr>
              <w:noProof/>
            </w:rPr>
            <w:fldChar w:fldCharType="begin"/>
          </w:r>
          <w:r>
            <w:rPr>
              <w:noProof/>
            </w:rPr>
            <w:instrText xml:space="preserve"> PAGEREF _Toc210054374 \h </w:instrText>
          </w:r>
          <w:r>
            <w:rPr>
              <w:noProof/>
            </w:rPr>
          </w:r>
          <w:r>
            <w:rPr>
              <w:noProof/>
            </w:rPr>
            <w:fldChar w:fldCharType="separate"/>
          </w:r>
          <w:r>
            <w:rPr>
              <w:noProof/>
            </w:rPr>
            <w:t>8</w:t>
          </w:r>
          <w:r>
            <w:rPr>
              <w:noProof/>
            </w:rPr>
            <w:fldChar w:fldCharType="end"/>
          </w:r>
        </w:p>
        <w:p w14:paraId="3FA1B063" w14:textId="4ECC9A18"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2.1</w:t>
          </w:r>
          <w:r>
            <w:rPr>
              <w:rFonts w:eastAsiaTheme="minorEastAsia" w:cstheme="minorBidi"/>
              <w:b w:val="0"/>
              <w:caps w:val="0"/>
              <w:color w:val="auto"/>
              <w:sz w:val="22"/>
              <w:lang w:val="en-US"/>
            </w:rPr>
            <w:tab/>
          </w:r>
          <w:r>
            <w:t>General conception</w:t>
          </w:r>
          <w:r>
            <w:tab/>
          </w:r>
          <w:r>
            <w:fldChar w:fldCharType="begin"/>
          </w:r>
          <w:r>
            <w:instrText xml:space="preserve"> PAGEREF _Toc210054375 \h </w:instrText>
          </w:r>
          <w:r>
            <w:fldChar w:fldCharType="separate"/>
          </w:r>
          <w:r>
            <w:t>8</w:t>
          </w:r>
          <w:r>
            <w:fldChar w:fldCharType="end"/>
          </w:r>
        </w:p>
        <w:p w14:paraId="38F8A799" w14:textId="51A56F57"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2.2</w:t>
          </w:r>
          <w:r>
            <w:rPr>
              <w:rFonts w:eastAsiaTheme="minorEastAsia" w:cstheme="minorBidi"/>
              <w:b w:val="0"/>
              <w:caps w:val="0"/>
              <w:color w:val="auto"/>
              <w:sz w:val="22"/>
              <w:lang w:val="en-US"/>
            </w:rPr>
            <w:tab/>
          </w:r>
          <w:r>
            <w:t>Example of an IC architecture description</w:t>
          </w:r>
          <w:r>
            <w:tab/>
          </w:r>
          <w:r>
            <w:fldChar w:fldCharType="begin"/>
          </w:r>
          <w:r>
            <w:instrText xml:space="preserve"> PAGEREF _Toc210054376 \h </w:instrText>
          </w:r>
          <w:r>
            <w:fldChar w:fldCharType="separate"/>
          </w:r>
          <w:r>
            <w:t>8</w:t>
          </w:r>
          <w:r>
            <w:fldChar w:fldCharType="end"/>
          </w:r>
        </w:p>
        <w:p w14:paraId="3642660F" w14:textId="71DD5497" w:rsidR="008D7351" w:rsidRDefault="008D7351">
          <w:pPr>
            <w:pStyle w:val="TOC3"/>
            <w:rPr>
              <w:rFonts w:cstheme="minorBidi"/>
              <w:noProof/>
              <w:sz w:val="22"/>
              <w:szCs w:val="22"/>
              <w:lang w:val="en-US"/>
            </w:rPr>
          </w:pPr>
          <w:r w:rsidRPr="00082CBB">
            <w:rPr>
              <w:rFonts w:ascii="Arial" w:hAnsi="Arial"/>
              <w:noProof/>
              <w:color w:val="004F9F" w:themeColor="accent1"/>
            </w:rPr>
            <w:t>2.2.1</w:t>
          </w:r>
          <w:r>
            <w:rPr>
              <w:rFonts w:cstheme="minorBidi"/>
              <w:noProof/>
              <w:sz w:val="22"/>
              <w:szCs w:val="22"/>
              <w:lang w:val="en-US"/>
            </w:rPr>
            <w:tab/>
          </w:r>
          <w:r>
            <w:rPr>
              <w:noProof/>
            </w:rPr>
            <w:t>Borders of the evaluation with regard to the module architecture and interfaces</w:t>
          </w:r>
          <w:r>
            <w:rPr>
              <w:noProof/>
            </w:rPr>
            <w:tab/>
          </w:r>
          <w:r>
            <w:rPr>
              <w:noProof/>
            </w:rPr>
            <w:fldChar w:fldCharType="begin"/>
          </w:r>
          <w:r>
            <w:rPr>
              <w:noProof/>
            </w:rPr>
            <w:instrText xml:space="preserve"> PAGEREF _Toc210054377 \h </w:instrText>
          </w:r>
          <w:r>
            <w:rPr>
              <w:noProof/>
            </w:rPr>
          </w:r>
          <w:r>
            <w:rPr>
              <w:noProof/>
            </w:rPr>
            <w:fldChar w:fldCharType="separate"/>
          </w:r>
          <w:r>
            <w:rPr>
              <w:noProof/>
            </w:rPr>
            <w:t>9</w:t>
          </w:r>
          <w:r>
            <w:rPr>
              <w:noProof/>
            </w:rPr>
            <w:fldChar w:fldCharType="end"/>
          </w:r>
        </w:p>
        <w:p w14:paraId="2C52203F" w14:textId="3F7F427B"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2.3</w:t>
          </w:r>
          <w:r>
            <w:rPr>
              <w:rFonts w:eastAsiaTheme="minorEastAsia" w:cstheme="minorBidi"/>
              <w:b w:val="0"/>
              <w:caps w:val="0"/>
              <w:color w:val="auto"/>
              <w:sz w:val="22"/>
              <w:lang w:val="en-US"/>
            </w:rPr>
            <w:tab/>
          </w:r>
          <w:r>
            <w:t>Example of an embedded software platform</w:t>
          </w:r>
          <w:r>
            <w:tab/>
          </w:r>
          <w:r>
            <w:fldChar w:fldCharType="begin"/>
          </w:r>
          <w:r>
            <w:instrText xml:space="preserve"> PAGEREF _Toc210054378 \h </w:instrText>
          </w:r>
          <w:r>
            <w:fldChar w:fldCharType="separate"/>
          </w:r>
          <w:r>
            <w:t>11</w:t>
          </w:r>
          <w:r>
            <w:fldChar w:fldCharType="end"/>
          </w:r>
        </w:p>
        <w:p w14:paraId="65ABDFB6" w14:textId="0EDB82E6" w:rsidR="008D7351" w:rsidRDefault="008D7351">
          <w:pPr>
            <w:pStyle w:val="TOC3"/>
            <w:rPr>
              <w:rFonts w:cstheme="minorBidi"/>
              <w:noProof/>
              <w:sz w:val="22"/>
              <w:szCs w:val="22"/>
              <w:lang w:val="en-US"/>
            </w:rPr>
          </w:pPr>
          <w:r w:rsidRPr="00082CBB">
            <w:rPr>
              <w:rFonts w:ascii="Arial" w:hAnsi="Arial"/>
              <w:noProof/>
              <w:color w:val="004F9F" w:themeColor="accent1"/>
            </w:rPr>
            <w:t>2.3.1</w:t>
          </w:r>
          <w:r>
            <w:rPr>
              <w:rFonts w:cstheme="minorBidi"/>
              <w:noProof/>
              <w:sz w:val="22"/>
              <w:szCs w:val="22"/>
              <w:lang w:val="en-US"/>
            </w:rPr>
            <w:tab/>
          </w:r>
          <w:r>
            <w:rPr>
              <w:noProof/>
            </w:rPr>
            <w:t>Description</w:t>
          </w:r>
          <w:r>
            <w:rPr>
              <w:noProof/>
            </w:rPr>
            <w:tab/>
          </w:r>
          <w:r>
            <w:rPr>
              <w:noProof/>
            </w:rPr>
            <w:fldChar w:fldCharType="begin"/>
          </w:r>
          <w:r>
            <w:rPr>
              <w:noProof/>
            </w:rPr>
            <w:instrText xml:space="preserve"> PAGEREF _Toc210054379 \h </w:instrText>
          </w:r>
          <w:r>
            <w:rPr>
              <w:noProof/>
            </w:rPr>
          </w:r>
          <w:r>
            <w:rPr>
              <w:noProof/>
            </w:rPr>
            <w:fldChar w:fldCharType="separate"/>
          </w:r>
          <w:r>
            <w:rPr>
              <w:noProof/>
            </w:rPr>
            <w:t>11</w:t>
          </w:r>
          <w:r>
            <w:rPr>
              <w:noProof/>
            </w:rPr>
            <w:fldChar w:fldCharType="end"/>
          </w:r>
        </w:p>
        <w:p w14:paraId="0DB22642" w14:textId="3522732D" w:rsidR="008D7351" w:rsidRDefault="008D7351">
          <w:pPr>
            <w:pStyle w:val="TOC3"/>
            <w:rPr>
              <w:rFonts w:cstheme="minorBidi"/>
              <w:noProof/>
              <w:sz w:val="22"/>
              <w:szCs w:val="22"/>
              <w:lang w:val="en-US"/>
            </w:rPr>
          </w:pPr>
          <w:r w:rsidRPr="00082CBB">
            <w:rPr>
              <w:rFonts w:ascii="Arial" w:hAnsi="Arial"/>
              <w:noProof/>
              <w:color w:val="004F9F" w:themeColor="accent1"/>
            </w:rPr>
            <w:t>2.3.2</w:t>
          </w:r>
          <w:r>
            <w:rPr>
              <w:rFonts w:cstheme="minorBidi"/>
              <w:noProof/>
              <w:sz w:val="22"/>
              <w:szCs w:val="22"/>
              <w:lang w:val="en-US"/>
            </w:rPr>
            <w:tab/>
          </w:r>
          <w:r>
            <w:rPr>
              <w:noProof/>
            </w:rPr>
            <w:t>Borders of the evaluation with regard to the architecture and interfaces</w:t>
          </w:r>
          <w:r>
            <w:rPr>
              <w:noProof/>
            </w:rPr>
            <w:tab/>
          </w:r>
          <w:r>
            <w:rPr>
              <w:noProof/>
            </w:rPr>
            <w:fldChar w:fldCharType="begin"/>
          </w:r>
          <w:r>
            <w:rPr>
              <w:noProof/>
            </w:rPr>
            <w:instrText xml:space="preserve"> PAGEREF _Toc210054380 \h </w:instrText>
          </w:r>
          <w:r>
            <w:rPr>
              <w:noProof/>
            </w:rPr>
          </w:r>
          <w:r>
            <w:rPr>
              <w:noProof/>
            </w:rPr>
            <w:fldChar w:fldCharType="separate"/>
          </w:r>
          <w:r>
            <w:rPr>
              <w:noProof/>
            </w:rPr>
            <w:t>12</w:t>
          </w:r>
          <w:r>
            <w:rPr>
              <w:noProof/>
            </w:rPr>
            <w:fldChar w:fldCharType="end"/>
          </w:r>
        </w:p>
        <w:p w14:paraId="06725CFD" w14:textId="08DA2B99"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2.4</w:t>
          </w:r>
          <w:r>
            <w:rPr>
              <w:rFonts w:eastAsiaTheme="minorEastAsia" w:cstheme="minorBidi"/>
              <w:b w:val="0"/>
              <w:caps w:val="0"/>
              <w:color w:val="auto"/>
              <w:sz w:val="22"/>
              <w:lang w:val="en-US"/>
            </w:rPr>
            <w:tab/>
          </w:r>
          <w:r>
            <w:t>Description of TOE security mechanisms</w:t>
          </w:r>
          <w:r>
            <w:tab/>
          </w:r>
          <w:r>
            <w:fldChar w:fldCharType="begin"/>
          </w:r>
          <w:r>
            <w:instrText xml:space="preserve"> PAGEREF _Toc210054381 \h </w:instrText>
          </w:r>
          <w:r>
            <w:fldChar w:fldCharType="separate"/>
          </w:r>
          <w:r>
            <w:t>14</w:t>
          </w:r>
          <w:r>
            <w:fldChar w:fldCharType="end"/>
          </w:r>
        </w:p>
        <w:p w14:paraId="6C66136D" w14:textId="76E108C1" w:rsidR="008D7351" w:rsidRDefault="008D7351">
          <w:pPr>
            <w:pStyle w:val="TOC1"/>
            <w:rPr>
              <w:rFonts w:eastAsiaTheme="minorEastAsia" w:cstheme="minorBidi"/>
              <w:b w:val="0"/>
              <w:bCs w:val="0"/>
              <w:iCs w:val="0"/>
              <w:caps w:val="0"/>
              <w:noProof/>
              <w:color w:val="auto"/>
              <w:sz w:val="22"/>
              <w:szCs w:val="22"/>
              <w:lang w:val="en-US"/>
            </w:rPr>
          </w:pPr>
          <w:r w:rsidRPr="00082CBB">
            <w:rPr>
              <w:rFonts w:ascii="Arial" w:hAnsi="Arial"/>
              <w:caps w:val="0"/>
              <w:noProof/>
              <w:color w:val="004F9F" w:themeColor="accent1"/>
            </w:rPr>
            <w:t>3.</w:t>
          </w:r>
          <w:r>
            <w:rPr>
              <w:rFonts w:eastAsiaTheme="minorEastAsia" w:cstheme="minorBidi"/>
              <w:b w:val="0"/>
              <w:bCs w:val="0"/>
              <w:iCs w:val="0"/>
              <w:caps w:val="0"/>
              <w:noProof/>
              <w:color w:val="auto"/>
              <w:sz w:val="22"/>
              <w:szCs w:val="22"/>
              <w:lang w:val="en-US"/>
            </w:rPr>
            <w:tab/>
          </w:r>
          <w:r>
            <w:rPr>
              <w:noProof/>
            </w:rPr>
            <w:t>Evaluated configuration</w:t>
          </w:r>
          <w:r>
            <w:rPr>
              <w:noProof/>
            </w:rPr>
            <w:tab/>
          </w:r>
          <w:r>
            <w:rPr>
              <w:noProof/>
            </w:rPr>
            <w:fldChar w:fldCharType="begin"/>
          </w:r>
          <w:r>
            <w:rPr>
              <w:noProof/>
            </w:rPr>
            <w:instrText xml:space="preserve"> PAGEREF _Toc210054382 \h </w:instrText>
          </w:r>
          <w:r>
            <w:rPr>
              <w:noProof/>
            </w:rPr>
          </w:r>
          <w:r>
            <w:rPr>
              <w:noProof/>
            </w:rPr>
            <w:fldChar w:fldCharType="separate"/>
          </w:r>
          <w:r>
            <w:rPr>
              <w:noProof/>
            </w:rPr>
            <w:t>15</w:t>
          </w:r>
          <w:r>
            <w:rPr>
              <w:noProof/>
            </w:rPr>
            <w:fldChar w:fldCharType="end"/>
          </w:r>
        </w:p>
        <w:p w14:paraId="23041B4F" w14:textId="041B29D9"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3.1</w:t>
          </w:r>
          <w:r>
            <w:rPr>
              <w:rFonts w:eastAsiaTheme="minorEastAsia" w:cstheme="minorBidi"/>
              <w:b w:val="0"/>
              <w:caps w:val="0"/>
              <w:color w:val="auto"/>
              <w:sz w:val="22"/>
              <w:lang w:val="en-US"/>
            </w:rPr>
            <w:tab/>
          </w:r>
          <w:r>
            <w:t>TOE configuration</w:t>
          </w:r>
          <w:r>
            <w:tab/>
          </w:r>
          <w:r>
            <w:fldChar w:fldCharType="begin"/>
          </w:r>
          <w:r>
            <w:instrText xml:space="preserve"> PAGEREF _Toc210054383 \h </w:instrText>
          </w:r>
          <w:r>
            <w:fldChar w:fldCharType="separate"/>
          </w:r>
          <w:r>
            <w:t>15</w:t>
          </w:r>
          <w:r>
            <w:fldChar w:fldCharType="end"/>
          </w:r>
        </w:p>
        <w:p w14:paraId="6F986FF3" w14:textId="2AA8345F"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3.2</w:t>
          </w:r>
          <w:r>
            <w:rPr>
              <w:rFonts w:eastAsiaTheme="minorEastAsia" w:cstheme="minorBidi"/>
              <w:b w:val="0"/>
              <w:caps w:val="0"/>
              <w:color w:val="auto"/>
              <w:sz w:val="22"/>
              <w:lang w:val="en-US"/>
            </w:rPr>
            <w:tab/>
          </w:r>
          <w:r>
            <w:t>TOE identification method</w:t>
          </w:r>
          <w:r>
            <w:tab/>
          </w:r>
          <w:r>
            <w:fldChar w:fldCharType="begin"/>
          </w:r>
          <w:r>
            <w:instrText xml:space="preserve"> PAGEREF _Toc210054384 \h </w:instrText>
          </w:r>
          <w:r>
            <w:fldChar w:fldCharType="separate"/>
          </w:r>
          <w:r>
            <w:t>15</w:t>
          </w:r>
          <w:r>
            <w:fldChar w:fldCharType="end"/>
          </w:r>
        </w:p>
        <w:p w14:paraId="460BBDB4" w14:textId="314309D2"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3.3</w:t>
          </w:r>
          <w:r>
            <w:rPr>
              <w:rFonts w:eastAsiaTheme="minorEastAsia" w:cstheme="minorBidi"/>
              <w:b w:val="0"/>
              <w:caps w:val="0"/>
              <w:color w:val="auto"/>
              <w:sz w:val="22"/>
              <w:lang w:val="en-US"/>
            </w:rPr>
            <w:tab/>
          </w:r>
          <w:r>
            <w:t>TOE installation, generation and start-up procedures</w:t>
          </w:r>
          <w:r>
            <w:tab/>
          </w:r>
          <w:r>
            <w:fldChar w:fldCharType="begin"/>
          </w:r>
          <w:r>
            <w:instrText xml:space="preserve"> PAGEREF _Toc210054385 \h </w:instrText>
          </w:r>
          <w:r>
            <w:fldChar w:fldCharType="separate"/>
          </w:r>
          <w:r>
            <w:t>16</w:t>
          </w:r>
          <w:r>
            <w:fldChar w:fldCharType="end"/>
          </w:r>
        </w:p>
        <w:p w14:paraId="4B79891E" w14:textId="33EAF95E" w:rsidR="008D7351" w:rsidRDefault="008D7351">
          <w:pPr>
            <w:pStyle w:val="TOC1"/>
            <w:rPr>
              <w:rFonts w:eastAsiaTheme="minorEastAsia" w:cstheme="minorBidi"/>
              <w:b w:val="0"/>
              <w:bCs w:val="0"/>
              <w:iCs w:val="0"/>
              <w:caps w:val="0"/>
              <w:noProof/>
              <w:color w:val="auto"/>
              <w:sz w:val="22"/>
              <w:szCs w:val="22"/>
              <w:lang w:val="en-US"/>
            </w:rPr>
          </w:pPr>
          <w:r w:rsidRPr="00082CBB">
            <w:rPr>
              <w:rFonts w:ascii="Arial" w:hAnsi="Arial"/>
              <w:caps w:val="0"/>
              <w:noProof/>
              <w:color w:val="004F9F" w:themeColor="accent1"/>
            </w:rPr>
            <w:t>4.</w:t>
          </w:r>
          <w:r>
            <w:rPr>
              <w:rFonts w:eastAsiaTheme="minorEastAsia" w:cstheme="minorBidi"/>
              <w:b w:val="0"/>
              <w:bCs w:val="0"/>
              <w:iCs w:val="0"/>
              <w:caps w:val="0"/>
              <w:noProof/>
              <w:color w:val="auto"/>
              <w:sz w:val="22"/>
              <w:szCs w:val="22"/>
              <w:lang w:val="en-US"/>
            </w:rPr>
            <w:tab/>
          </w:r>
          <w:r>
            <w:rPr>
              <w:noProof/>
            </w:rPr>
            <w:t>LIFE-CYCLE</w:t>
          </w:r>
          <w:r>
            <w:rPr>
              <w:noProof/>
            </w:rPr>
            <w:tab/>
          </w:r>
          <w:r>
            <w:rPr>
              <w:noProof/>
            </w:rPr>
            <w:fldChar w:fldCharType="begin"/>
          </w:r>
          <w:r>
            <w:rPr>
              <w:noProof/>
            </w:rPr>
            <w:instrText xml:space="preserve"> PAGEREF _Toc210054386 \h </w:instrText>
          </w:r>
          <w:r>
            <w:rPr>
              <w:noProof/>
            </w:rPr>
          </w:r>
          <w:r>
            <w:rPr>
              <w:noProof/>
            </w:rPr>
            <w:fldChar w:fldCharType="separate"/>
          </w:r>
          <w:r>
            <w:rPr>
              <w:noProof/>
            </w:rPr>
            <w:t>17</w:t>
          </w:r>
          <w:r>
            <w:rPr>
              <w:noProof/>
            </w:rPr>
            <w:fldChar w:fldCharType="end"/>
          </w:r>
        </w:p>
        <w:p w14:paraId="108E1EDD" w14:textId="5922A533"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4.1</w:t>
          </w:r>
          <w:r>
            <w:rPr>
              <w:rFonts w:eastAsiaTheme="minorEastAsia" w:cstheme="minorBidi"/>
              <w:b w:val="0"/>
              <w:caps w:val="0"/>
              <w:color w:val="auto"/>
              <w:sz w:val="22"/>
              <w:lang w:val="en-US"/>
            </w:rPr>
            <w:tab/>
          </w:r>
          <w:r>
            <w:t>Introduction</w:t>
          </w:r>
          <w:r>
            <w:tab/>
          </w:r>
          <w:r>
            <w:fldChar w:fldCharType="begin"/>
          </w:r>
          <w:r>
            <w:instrText xml:space="preserve"> PAGEREF _Toc210054387 \h </w:instrText>
          </w:r>
          <w:r>
            <w:fldChar w:fldCharType="separate"/>
          </w:r>
          <w:r>
            <w:t>17</w:t>
          </w:r>
          <w:r>
            <w:fldChar w:fldCharType="end"/>
          </w:r>
        </w:p>
        <w:p w14:paraId="3742CB65" w14:textId="11B257F9"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4.2</w:t>
          </w:r>
          <w:r>
            <w:rPr>
              <w:rFonts w:eastAsiaTheme="minorEastAsia" w:cstheme="minorBidi"/>
              <w:b w:val="0"/>
              <w:caps w:val="0"/>
              <w:color w:val="auto"/>
              <w:sz w:val="22"/>
              <w:lang w:val="en-US"/>
            </w:rPr>
            <w:tab/>
          </w:r>
          <w:r>
            <w:t>Identification of the sites involved in the life-cycle model</w:t>
          </w:r>
          <w:r>
            <w:tab/>
          </w:r>
          <w:r>
            <w:fldChar w:fldCharType="begin"/>
          </w:r>
          <w:r>
            <w:instrText xml:space="preserve"> PAGEREF _Toc210054388 \h </w:instrText>
          </w:r>
          <w:r>
            <w:fldChar w:fldCharType="separate"/>
          </w:r>
          <w:r>
            <w:t>17</w:t>
          </w:r>
          <w:r>
            <w:fldChar w:fldCharType="end"/>
          </w:r>
        </w:p>
        <w:p w14:paraId="1881A3A2" w14:textId="554FE1E6"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4.3</w:t>
          </w:r>
          <w:r>
            <w:rPr>
              <w:rFonts w:eastAsiaTheme="minorEastAsia" w:cstheme="minorBidi"/>
              <w:b w:val="0"/>
              <w:caps w:val="0"/>
              <w:color w:val="auto"/>
              <w:sz w:val="22"/>
              <w:lang w:val="en-US"/>
            </w:rPr>
            <w:tab/>
          </w:r>
          <w:r>
            <w:t>Deliveries between TOE manufacturer and embedded software developer</w:t>
          </w:r>
          <w:r>
            <w:tab/>
          </w:r>
          <w:r>
            <w:fldChar w:fldCharType="begin"/>
          </w:r>
          <w:r>
            <w:instrText xml:space="preserve"> PAGEREF _Toc210054389 \h </w:instrText>
          </w:r>
          <w:r>
            <w:fldChar w:fldCharType="separate"/>
          </w:r>
          <w:r>
            <w:t>18</w:t>
          </w:r>
          <w:r>
            <w:fldChar w:fldCharType="end"/>
          </w:r>
        </w:p>
        <w:p w14:paraId="406F2B55" w14:textId="57CB6C6B"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4.4</w:t>
          </w:r>
          <w:r>
            <w:rPr>
              <w:rFonts w:eastAsiaTheme="minorEastAsia" w:cstheme="minorBidi"/>
              <w:b w:val="0"/>
              <w:caps w:val="0"/>
              <w:color w:val="auto"/>
              <w:sz w:val="22"/>
              <w:lang w:val="en-US"/>
            </w:rPr>
            <w:tab/>
          </w:r>
          <w:r>
            <w:t>Delivery from the TOE manufacturer to the card manufacturer</w:t>
          </w:r>
          <w:r>
            <w:tab/>
          </w:r>
          <w:r>
            <w:fldChar w:fldCharType="begin"/>
          </w:r>
          <w:r>
            <w:instrText xml:space="preserve"> PAGEREF _Toc210054390 \h </w:instrText>
          </w:r>
          <w:r>
            <w:fldChar w:fldCharType="separate"/>
          </w:r>
          <w:r>
            <w:t>18</w:t>
          </w:r>
          <w:r>
            <w:fldChar w:fldCharType="end"/>
          </w:r>
        </w:p>
        <w:p w14:paraId="03DE3F8A" w14:textId="2FEA306D"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lastRenderedPageBreak/>
            <w:t>4.5</w:t>
          </w:r>
          <w:r>
            <w:rPr>
              <w:rFonts w:eastAsiaTheme="minorEastAsia" w:cstheme="minorBidi"/>
              <w:b w:val="0"/>
              <w:caps w:val="0"/>
              <w:color w:val="auto"/>
              <w:sz w:val="22"/>
              <w:lang w:val="en-US"/>
            </w:rPr>
            <w:tab/>
          </w:r>
          <w:r>
            <w:t>Delivery from the embedded software developer to the product integrator</w:t>
          </w:r>
          <w:r>
            <w:tab/>
          </w:r>
          <w:r>
            <w:fldChar w:fldCharType="begin"/>
          </w:r>
          <w:r>
            <w:instrText xml:space="preserve"> PAGEREF _Toc210054391 \h </w:instrText>
          </w:r>
          <w:r>
            <w:fldChar w:fldCharType="separate"/>
          </w:r>
          <w:r>
            <w:t>18</w:t>
          </w:r>
          <w:r>
            <w:fldChar w:fldCharType="end"/>
          </w:r>
        </w:p>
        <w:p w14:paraId="00383494" w14:textId="104B95BF"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4.6</w:t>
          </w:r>
          <w:r>
            <w:rPr>
              <w:rFonts w:eastAsiaTheme="minorEastAsia" w:cstheme="minorBidi"/>
              <w:b w:val="0"/>
              <w:caps w:val="0"/>
              <w:color w:val="auto"/>
              <w:sz w:val="22"/>
              <w:lang w:val="en-US"/>
            </w:rPr>
            <w:tab/>
          </w:r>
          <w:r>
            <w:t>Delivery from the TOE manufacturer to the product integrator</w:t>
          </w:r>
          <w:r>
            <w:tab/>
          </w:r>
          <w:r>
            <w:fldChar w:fldCharType="begin"/>
          </w:r>
          <w:r>
            <w:instrText xml:space="preserve"> PAGEREF _Toc210054392 \h </w:instrText>
          </w:r>
          <w:r>
            <w:fldChar w:fldCharType="separate"/>
          </w:r>
          <w:r>
            <w:t>18</w:t>
          </w:r>
          <w:r>
            <w:fldChar w:fldCharType="end"/>
          </w:r>
        </w:p>
        <w:p w14:paraId="0745C206" w14:textId="17B2F30A" w:rsidR="008D7351" w:rsidRDefault="008D7351">
          <w:pPr>
            <w:pStyle w:val="TOC1"/>
            <w:rPr>
              <w:rFonts w:eastAsiaTheme="minorEastAsia" w:cstheme="minorBidi"/>
              <w:b w:val="0"/>
              <w:bCs w:val="0"/>
              <w:iCs w:val="0"/>
              <w:caps w:val="0"/>
              <w:noProof/>
              <w:color w:val="auto"/>
              <w:sz w:val="22"/>
              <w:szCs w:val="22"/>
              <w:lang w:val="en-US"/>
            </w:rPr>
          </w:pPr>
          <w:r w:rsidRPr="00082CBB">
            <w:rPr>
              <w:rFonts w:ascii="Arial" w:hAnsi="Arial"/>
              <w:caps w:val="0"/>
              <w:noProof/>
              <w:color w:val="004F9F" w:themeColor="accent1"/>
            </w:rPr>
            <w:t>5.</w:t>
          </w:r>
          <w:r>
            <w:rPr>
              <w:rFonts w:eastAsiaTheme="minorEastAsia" w:cstheme="minorBidi"/>
              <w:b w:val="0"/>
              <w:bCs w:val="0"/>
              <w:iCs w:val="0"/>
              <w:caps w:val="0"/>
              <w:noProof/>
              <w:color w:val="auto"/>
              <w:sz w:val="22"/>
              <w:szCs w:val="22"/>
              <w:lang w:val="en-US"/>
            </w:rPr>
            <w:tab/>
          </w:r>
          <w:r>
            <w:rPr>
              <w:noProof/>
            </w:rPr>
            <w:t>PENETRATION TESTING</w:t>
          </w:r>
          <w:r>
            <w:rPr>
              <w:noProof/>
            </w:rPr>
            <w:tab/>
          </w:r>
          <w:r>
            <w:rPr>
              <w:noProof/>
            </w:rPr>
            <w:fldChar w:fldCharType="begin"/>
          </w:r>
          <w:r>
            <w:rPr>
              <w:noProof/>
            </w:rPr>
            <w:instrText xml:space="preserve"> PAGEREF _Toc210054393 \h </w:instrText>
          </w:r>
          <w:r>
            <w:rPr>
              <w:noProof/>
            </w:rPr>
          </w:r>
          <w:r>
            <w:rPr>
              <w:noProof/>
            </w:rPr>
            <w:fldChar w:fldCharType="separate"/>
          </w:r>
          <w:r>
            <w:rPr>
              <w:noProof/>
            </w:rPr>
            <w:t>19</w:t>
          </w:r>
          <w:r>
            <w:rPr>
              <w:noProof/>
            </w:rPr>
            <w:fldChar w:fldCharType="end"/>
          </w:r>
        </w:p>
        <w:p w14:paraId="1A3112C3" w14:textId="0FB25305"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5.1</w:t>
          </w:r>
          <w:r>
            <w:rPr>
              <w:rFonts w:eastAsiaTheme="minorEastAsia" w:cstheme="minorBidi"/>
              <w:b w:val="0"/>
              <w:caps w:val="0"/>
              <w:color w:val="auto"/>
              <w:sz w:val="22"/>
              <w:lang w:val="en-US"/>
            </w:rPr>
            <w:tab/>
          </w:r>
          <w:r>
            <w:t>Introduction</w:t>
          </w:r>
          <w:r>
            <w:tab/>
          </w:r>
          <w:r>
            <w:fldChar w:fldCharType="begin"/>
          </w:r>
          <w:r>
            <w:instrText xml:space="preserve"> PAGEREF _Toc210054394 \h </w:instrText>
          </w:r>
          <w:r>
            <w:fldChar w:fldCharType="separate"/>
          </w:r>
          <w:r>
            <w:t>19</w:t>
          </w:r>
          <w:r>
            <w:fldChar w:fldCharType="end"/>
          </w:r>
        </w:p>
        <w:p w14:paraId="67A975A1" w14:textId="18EF1682" w:rsidR="008D7351" w:rsidRDefault="008D7351">
          <w:pPr>
            <w:pStyle w:val="TOC3"/>
            <w:rPr>
              <w:rFonts w:cstheme="minorBidi"/>
              <w:noProof/>
              <w:sz w:val="22"/>
              <w:szCs w:val="22"/>
              <w:lang w:val="en-US"/>
            </w:rPr>
          </w:pPr>
          <w:r w:rsidRPr="00082CBB">
            <w:rPr>
              <w:rFonts w:ascii="Arial" w:hAnsi="Arial"/>
              <w:noProof/>
              <w:color w:val="004F9F" w:themeColor="accent1"/>
            </w:rPr>
            <w:t>5.1.1</w:t>
          </w:r>
          <w:r>
            <w:rPr>
              <w:rFonts w:cstheme="minorBidi"/>
              <w:noProof/>
              <w:sz w:val="22"/>
              <w:szCs w:val="22"/>
              <w:lang w:val="en-US"/>
            </w:rPr>
            <w:tab/>
          </w:r>
          <w:r>
            <w:rPr>
              <w:noProof/>
            </w:rPr>
            <w:t>&lt;Attack scenario – ID of attack scenario, e.g. AS-X, or DPA_AES…&gt;</w:t>
          </w:r>
          <w:r>
            <w:rPr>
              <w:noProof/>
            </w:rPr>
            <w:tab/>
          </w:r>
          <w:r>
            <w:rPr>
              <w:noProof/>
            </w:rPr>
            <w:fldChar w:fldCharType="begin"/>
          </w:r>
          <w:r>
            <w:rPr>
              <w:noProof/>
            </w:rPr>
            <w:instrText xml:space="preserve"> PAGEREF _Toc210054395 \h </w:instrText>
          </w:r>
          <w:r>
            <w:rPr>
              <w:noProof/>
            </w:rPr>
          </w:r>
          <w:r>
            <w:rPr>
              <w:noProof/>
            </w:rPr>
            <w:fldChar w:fldCharType="separate"/>
          </w:r>
          <w:r>
            <w:rPr>
              <w:noProof/>
            </w:rPr>
            <w:t>19</w:t>
          </w:r>
          <w:r>
            <w:rPr>
              <w:noProof/>
            </w:rPr>
            <w:fldChar w:fldCharType="end"/>
          </w:r>
        </w:p>
        <w:p w14:paraId="6B129849" w14:textId="2A25F9D7"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5.2</w:t>
          </w:r>
          <w:r>
            <w:rPr>
              <w:rFonts w:eastAsiaTheme="minorEastAsia" w:cstheme="minorBidi"/>
              <w:b w:val="0"/>
              <w:caps w:val="0"/>
              <w:color w:val="auto"/>
              <w:sz w:val="22"/>
              <w:lang w:val="en-US"/>
            </w:rPr>
            <w:tab/>
          </w:r>
          <w:r>
            <w:t>Examples for Side Channel Attacks</w:t>
          </w:r>
          <w:r>
            <w:tab/>
          </w:r>
          <w:r>
            <w:fldChar w:fldCharType="begin"/>
          </w:r>
          <w:r>
            <w:instrText xml:space="preserve"> PAGEREF _Toc210054396 \h </w:instrText>
          </w:r>
          <w:r>
            <w:fldChar w:fldCharType="separate"/>
          </w:r>
          <w:r>
            <w:t>20</w:t>
          </w:r>
          <w:r>
            <w:fldChar w:fldCharType="end"/>
          </w:r>
        </w:p>
        <w:p w14:paraId="4369152A" w14:textId="6441E3F3" w:rsidR="008D7351" w:rsidRDefault="008D7351">
          <w:pPr>
            <w:pStyle w:val="TOC3"/>
            <w:rPr>
              <w:rFonts w:cstheme="minorBidi"/>
              <w:noProof/>
              <w:sz w:val="22"/>
              <w:szCs w:val="22"/>
              <w:lang w:val="en-US"/>
            </w:rPr>
          </w:pPr>
          <w:r w:rsidRPr="00082CBB">
            <w:rPr>
              <w:rFonts w:ascii="Arial" w:hAnsi="Arial"/>
              <w:noProof/>
              <w:color w:val="004F9F" w:themeColor="accent1"/>
            </w:rPr>
            <w:t>5.2.1</w:t>
          </w:r>
          <w:r>
            <w:rPr>
              <w:rFonts w:cstheme="minorBidi"/>
              <w:noProof/>
              <w:sz w:val="22"/>
              <w:szCs w:val="22"/>
              <w:lang w:val="en-US"/>
            </w:rPr>
            <w:tab/>
          </w:r>
          <w:r>
            <w:rPr>
              <w:noProof/>
            </w:rPr>
            <w:t>Attack scenario – T.AES-Key-Load (Side Channel Attack)</w:t>
          </w:r>
          <w:r>
            <w:rPr>
              <w:noProof/>
            </w:rPr>
            <w:tab/>
          </w:r>
          <w:r>
            <w:rPr>
              <w:noProof/>
            </w:rPr>
            <w:fldChar w:fldCharType="begin"/>
          </w:r>
          <w:r>
            <w:rPr>
              <w:noProof/>
            </w:rPr>
            <w:instrText xml:space="preserve"> PAGEREF _Toc210054397 \h </w:instrText>
          </w:r>
          <w:r>
            <w:rPr>
              <w:noProof/>
            </w:rPr>
          </w:r>
          <w:r>
            <w:rPr>
              <w:noProof/>
            </w:rPr>
            <w:fldChar w:fldCharType="separate"/>
          </w:r>
          <w:r>
            <w:rPr>
              <w:noProof/>
            </w:rPr>
            <w:t>20</w:t>
          </w:r>
          <w:r>
            <w:rPr>
              <w:noProof/>
            </w:rPr>
            <w:fldChar w:fldCharType="end"/>
          </w:r>
        </w:p>
        <w:p w14:paraId="315DD4C9" w14:textId="6C7B75C8" w:rsidR="008D7351" w:rsidRDefault="008D7351">
          <w:pPr>
            <w:pStyle w:val="TOC3"/>
            <w:rPr>
              <w:rFonts w:cstheme="minorBidi"/>
              <w:noProof/>
              <w:sz w:val="22"/>
              <w:szCs w:val="22"/>
              <w:lang w:val="en-US"/>
            </w:rPr>
          </w:pPr>
          <w:r w:rsidRPr="00082CBB">
            <w:rPr>
              <w:rFonts w:ascii="Arial" w:hAnsi="Arial"/>
              <w:noProof/>
              <w:color w:val="004F9F" w:themeColor="accent1"/>
            </w:rPr>
            <w:t>5.2.2</w:t>
          </w:r>
          <w:r>
            <w:rPr>
              <w:rFonts w:cstheme="minorBidi"/>
              <w:noProof/>
              <w:sz w:val="22"/>
              <w:szCs w:val="22"/>
              <w:lang w:val="en-US"/>
            </w:rPr>
            <w:tab/>
          </w:r>
          <w:r>
            <w:rPr>
              <w:noProof/>
            </w:rPr>
            <w:t>Attack scenario – T.AES-Key-Operation (Side Channel Attack)</w:t>
          </w:r>
          <w:r>
            <w:rPr>
              <w:noProof/>
            </w:rPr>
            <w:tab/>
          </w:r>
          <w:r>
            <w:rPr>
              <w:noProof/>
            </w:rPr>
            <w:fldChar w:fldCharType="begin"/>
          </w:r>
          <w:r>
            <w:rPr>
              <w:noProof/>
            </w:rPr>
            <w:instrText xml:space="preserve"> PAGEREF _Toc210054398 \h </w:instrText>
          </w:r>
          <w:r>
            <w:rPr>
              <w:noProof/>
            </w:rPr>
          </w:r>
          <w:r>
            <w:rPr>
              <w:noProof/>
            </w:rPr>
            <w:fldChar w:fldCharType="separate"/>
          </w:r>
          <w:r>
            <w:rPr>
              <w:noProof/>
            </w:rPr>
            <w:t>22</w:t>
          </w:r>
          <w:r>
            <w:rPr>
              <w:noProof/>
            </w:rPr>
            <w:fldChar w:fldCharType="end"/>
          </w:r>
        </w:p>
        <w:p w14:paraId="77B8E567" w14:textId="16802B06" w:rsidR="008D7351" w:rsidRDefault="008D7351">
          <w:pPr>
            <w:pStyle w:val="TOC3"/>
            <w:rPr>
              <w:rFonts w:cstheme="minorBidi"/>
              <w:noProof/>
              <w:sz w:val="22"/>
              <w:szCs w:val="22"/>
              <w:lang w:val="en-US"/>
            </w:rPr>
          </w:pPr>
          <w:r w:rsidRPr="00082CBB">
            <w:rPr>
              <w:rFonts w:ascii="Arial" w:hAnsi="Arial"/>
              <w:noProof/>
              <w:color w:val="004F9F" w:themeColor="accent1"/>
            </w:rPr>
            <w:t>5.2.3</w:t>
          </w:r>
          <w:r>
            <w:rPr>
              <w:rFonts w:cstheme="minorBidi"/>
              <w:noProof/>
              <w:sz w:val="22"/>
              <w:szCs w:val="22"/>
              <w:lang w:val="en-US"/>
            </w:rPr>
            <w:tab/>
          </w:r>
          <w:r>
            <w:rPr>
              <w:noProof/>
            </w:rPr>
            <w:t>Attack scenario – T.RSACRT.RECOM (Side Channel Attack)</w:t>
          </w:r>
          <w:r>
            <w:rPr>
              <w:noProof/>
            </w:rPr>
            <w:tab/>
          </w:r>
          <w:r>
            <w:rPr>
              <w:noProof/>
            </w:rPr>
            <w:fldChar w:fldCharType="begin"/>
          </w:r>
          <w:r>
            <w:rPr>
              <w:noProof/>
            </w:rPr>
            <w:instrText xml:space="preserve"> PAGEREF _Toc210054399 \h </w:instrText>
          </w:r>
          <w:r>
            <w:rPr>
              <w:noProof/>
            </w:rPr>
          </w:r>
          <w:r>
            <w:rPr>
              <w:noProof/>
            </w:rPr>
            <w:fldChar w:fldCharType="separate"/>
          </w:r>
          <w:r>
            <w:rPr>
              <w:noProof/>
            </w:rPr>
            <w:t>23</w:t>
          </w:r>
          <w:r>
            <w:rPr>
              <w:noProof/>
            </w:rPr>
            <w:fldChar w:fldCharType="end"/>
          </w:r>
        </w:p>
        <w:p w14:paraId="0B459E14" w14:textId="6DFCE6E7"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5.3</w:t>
          </w:r>
          <w:r>
            <w:rPr>
              <w:rFonts w:eastAsiaTheme="minorEastAsia" w:cstheme="minorBidi"/>
              <w:b w:val="0"/>
              <w:caps w:val="0"/>
              <w:color w:val="auto"/>
              <w:sz w:val="22"/>
              <w:lang w:val="en-US"/>
            </w:rPr>
            <w:tab/>
          </w:r>
          <w:r>
            <w:t>Examples for Fault Injection Attacks</w:t>
          </w:r>
          <w:r>
            <w:tab/>
          </w:r>
          <w:r>
            <w:fldChar w:fldCharType="begin"/>
          </w:r>
          <w:r>
            <w:instrText xml:space="preserve"> PAGEREF _Toc210054400 \h </w:instrText>
          </w:r>
          <w:r>
            <w:fldChar w:fldCharType="separate"/>
          </w:r>
          <w:r>
            <w:t>24</w:t>
          </w:r>
          <w:r>
            <w:fldChar w:fldCharType="end"/>
          </w:r>
        </w:p>
        <w:p w14:paraId="08CE09E9" w14:textId="541025C6" w:rsidR="008D7351" w:rsidRDefault="008D7351">
          <w:pPr>
            <w:pStyle w:val="TOC3"/>
            <w:rPr>
              <w:rFonts w:cstheme="minorBidi"/>
              <w:noProof/>
              <w:sz w:val="22"/>
              <w:szCs w:val="22"/>
              <w:lang w:val="en-US"/>
            </w:rPr>
          </w:pPr>
          <w:r w:rsidRPr="00082CBB">
            <w:rPr>
              <w:rFonts w:ascii="Arial" w:hAnsi="Arial"/>
              <w:noProof/>
              <w:color w:val="004F9F" w:themeColor="accent1"/>
            </w:rPr>
            <w:t>5.3.1</w:t>
          </w:r>
          <w:r>
            <w:rPr>
              <w:rFonts w:cstheme="minorBidi"/>
              <w:noProof/>
              <w:sz w:val="22"/>
              <w:szCs w:val="22"/>
              <w:lang w:val="en-US"/>
            </w:rPr>
            <w:tab/>
          </w:r>
          <w:r>
            <w:rPr>
              <w:noProof/>
            </w:rPr>
            <w:t>Attack scenario – T.MMU (Fault Injection Attack)</w:t>
          </w:r>
          <w:r>
            <w:rPr>
              <w:noProof/>
            </w:rPr>
            <w:tab/>
          </w:r>
          <w:r>
            <w:rPr>
              <w:noProof/>
            </w:rPr>
            <w:fldChar w:fldCharType="begin"/>
          </w:r>
          <w:r>
            <w:rPr>
              <w:noProof/>
            </w:rPr>
            <w:instrText xml:space="preserve"> PAGEREF _Toc210054401 \h </w:instrText>
          </w:r>
          <w:r>
            <w:rPr>
              <w:noProof/>
            </w:rPr>
          </w:r>
          <w:r>
            <w:rPr>
              <w:noProof/>
            </w:rPr>
            <w:fldChar w:fldCharType="separate"/>
          </w:r>
          <w:r>
            <w:rPr>
              <w:noProof/>
            </w:rPr>
            <w:t>24</w:t>
          </w:r>
          <w:r>
            <w:rPr>
              <w:noProof/>
            </w:rPr>
            <w:fldChar w:fldCharType="end"/>
          </w:r>
        </w:p>
        <w:p w14:paraId="635EDC4D" w14:textId="0970E168" w:rsidR="008D7351" w:rsidRDefault="008D7351">
          <w:pPr>
            <w:pStyle w:val="TOC3"/>
            <w:rPr>
              <w:rFonts w:cstheme="minorBidi"/>
              <w:noProof/>
              <w:sz w:val="22"/>
              <w:szCs w:val="22"/>
              <w:lang w:val="en-US"/>
            </w:rPr>
          </w:pPr>
          <w:r w:rsidRPr="00082CBB">
            <w:rPr>
              <w:rFonts w:ascii="Arial" w:hAnsi="Arial"/>
              <w:noProof/>
              <w:color w:val="004F9F" w:themeColor="accent1"/>
            </w:rPr>
            <w:t>5.3.2</w:t>
          </w:r>
          <w:r>
            <w:rPr>
              <w:rFonts w:cstheme="minorBidi"/>
              <w:noProof/>
              <w:sz w:val="22"/>
              <w:szCs w:val="22"/>
              <w:lang w:val="en-US"/>
            </w:rPr>
            <w:tab/>
          </w:r>
          <w:r>
            <w:rPr>
              <w:noProof/>
            </w:rPr>
            <w:t>Attack scenario – T.DFA_AES (Fault Injection Attack)</w:t>
          </w:r>
          <w:r>
            <w:rPr>
              <w:noProof/>
            </w:rPr>
            <w:tab/>
          </w:r>
          <w:r>
            <w:rPr>
              <w:noProof/>
            </w:rPr>
            <w:fldChar w:fldCharType="begin"/>
          </w:r>
          <w:r>
            <w:rPr>
              <w:noProof/>
            </w:rPr>
            <w:instrText xml:space="preserve"> PAGEREF _Toc210054402 \h </w:instrText>
          </w:r>
          <w:r>
            <w:rPr>
              <w:noProof/>
            </w:rPr>
          </w:r>
          <w:r>
            <w:rPr>
              <w:noProof/>
            </w:rPr>
            <w:fldChar w:fldCharType="separate"/>
          </w:r>
          <w:r>
            <w:rPr>
              <w:noProof/>
            </w:rPr>
            <w:t>26</w:t>
          </w:r>
          <w:r>
            <w:rPr>
              <w:noProof/>
            </w:rPr>
            <w:fldChar w:fldCharType="end"/>
          </w:r>
        </w:p>
        <w:p w14:paraId="493659B4" w14:textId="476031DD" w:rsidR="008D7351" w:rsidRDefault="008D7351">
          <w:pPr>
            <w:pStyle w:val="TOC3"/>
            <w:rPr>
              <w:rFonts w:cstheme="minorBidi"/>
              <w:noProof/>
              <w:sz w:val="22"/>
              <w:szCs w:val="22"/>
              <w:lang w:val="en-US"/>
            </w:rPr>
          </w:pPr>
          <w:r w:rsidRPr="00082CBB">
            <w:rPr>
              <w:rFonts w:ascii="Arial" w:hAnsi="Arial"/>
              <w:noProof/>
              <w:color w:val="004F9F" w:themeColor="accent1"/>
            </w:rPr>
            <w:t>5.3.3</w:t>
          </w:r>
          <w:r>
            <w:rPr>
              <w:rFonts w:cstheme="minorBidi"/>
              <w:noProof/>
              <w:sz w:val="22"/>
              <w:szCs w:val="22"/>
              <w:lang w:val="en-US"/>
            </w:rPr>
            <w:tab/>
          </w:r>
          <w:r>
            <w:rPr>
              <w:noProof/>
            </w:rPr>
            <w:t>Attack scenario – T.SIGNATURE-VERIFICATION (Fault Injection Attack)</w:t>
          </w:r>
          <w:r>
            <w:rPr>
              <w:noProof/>
            </w:rPr>
            <w:tab/>
          </w:r>
          <w:r>
            <w:rPr>
              <w:noProof/>
            </w:rPr>
            <w:fldChar w:fldCharType="begin"/>
          </w:r>
          <w:r>
            <w:rPr>
              <w:noProof/>
            </w:rPr>
            <w:instrText xml:space="preserve"> PAGEREF _Toc210054403 \h </w:instrText>
          </w:r>
          <w:r>
            <w:rPr>
              <w:noProof/>
            </w:rPr>
          </w:r>
          <w:r>
            <w:rPr>
              <w:noProof/>
            </w:rPr>
            <w:fldChar w:fldCharType="separate"/>
          </w:r>
          <w:r>
            <w:rPr>
              <w:noProof/>
            </w:rPr>
            <w:t>27</w:t>
          </w:r>
          <w:r>
            <w:rPr>
              <w:noProof/>
            </w:rPr>
            <w:fldChar w:fldCharType="end"/>
          </w:r>
        </w:p>
        <w:p w14:paraId="451C1F2A" w14:textId="1D74A3D2" w:rsidR="008D7351" w:rsidRDefault="008D7351">
          <w:pPr>
            <w:pStyle w:val="TOC3"/>
            <w:rPr>
              <w:rFonts w:cstheme="minorBidi"/>
              <w:noProof/>
              <w:sz w:val="22"/>
              <w:szCs w:val="22"/>
              <w:lang w:val="en-US"/>
            </w:rPr>
          </w:pPr>
          <w:r w:rsidRPr="00082CBB">
            <w:rPr>
              <w:rFonts w:ascii="Arial" w:hAnsi="Arial"/>
              <w:noProof/>
              <w:color w:val="004F9F" w:themeColor="accent1"/>
            </w:rPr>
            <w:t>5.3.4</w:t>
          </w:r>
          <w:r>
            <w:rPr>
              <w:rFonts w:cstheme="minorBidi"/>
              <w:noProof/>
              <w:sz w:val="22"/>
              <w:szCs w:val="22"/>
              <w:lang w:val="en-US"/>
            </w:rPr>
            <w:tab/>
          </w:r>
          <w:r>
            <w:rPr>
              <w:noProof/>
            </w:rPr>
            <w:t>Attack scenario – T.Integrity_protection_Memories (Fault Injection Attack)</w:t>
          </w:r>
          <w:r>
            <w:rPr>
              <w:noProof/>
            </w:rPr>
            <w:tab/>
          </w:r>
          <w:r>
            <w:rPr>
              <w:noProof/>
            </w:rPr>
            <w:fldChar w:fldCharType="begin"/>
          </w:r>
          <w:r>
            <w:rPr>
              <w:noProof/>
            </w:rPr>
            <w:instrText xml:space="preserve"> PAGEREF _Toc210054404 \h </w:instrText>
          </w:r>
          <w:r>
            <w:rPr>
              <w:noProof/>
            </w:rPr>
          </w:r>
          <w:r>
            <w:rPr>
              <w:noProof/>
            </w:rPr>
            <w:fldChar w:fldCharType="separate"/>
          </w:r>
          <w:r>
            <w:rPr>
              <w:noProof/>
            </w:rPr>
            <w:t>29</w:t>
          </w:r>
          <w:r>
            <w:rPr>
              <w:noProof/>
            </w:rPr>
            <w:fldChar w:fldCharType="end"/>
          </w:r>
        </w:p>
        <w:p w14:paraId="62E460C1" w14:textId="070CC5B1"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5.4</w:t>
          </w:r>
          <w:r>
            <w:rPr>
              <w:rFonts w:eastAsiaTheme="minorEastAsia" w:cstheme="minorBidi"/>
              <w:b w:val="0"/>
              <w:caps w:val="0"/>
              <w:color w:val="auto"/>
              <w:sz w:val="22"/>
              <w:lang w:val="en-US"/>
            </w:rPr>
            <w:tab/>
          </w:r>
          <w:r>
            <w:t>Examples for Software Attacks</w:t>
          </w:r>
          <w:r>
            <w:tab/>
          </w:r>
          <w:r>
            <w:fldChar w:fldCharType="begin"/>
          </w:r>
          <w:r>
            <w:instrText xml:space="preserve"> PAGEREF _Toc210054405 \h </w:instrText>
          </w:r>
          <w:r>
            <w:fldChar w:fldCharType="separate"/>
          </w:r>
          <w:r>
            <w:t>30</w:t>
          </w:r>
          <w:r>
            <w:fldChar w:fldCharType="end"/>
          </w:r>
        </w:p>
        <w:p w14:paraId="6E60A56D" w14:textId="39D34D99" w:rsidR="008D7351" w:rsidRDefault="008D7351">
          <w:pPr>
            <w:pStyle w:val="TOC3"/>
            <w:rPr>
              <w:rFonts w:cstheme="minorBidi"/>
              <w:noProof/>
              <w:sz w:val="22"/>
              <w:szCs w:val="22"/>
              <w:lang w:val="en-US"/>
            </w:rPr>
          </w:pPr>
          <w:r w:rsidRPr="00082CBB">
            <w:rPr>
              <w:rFonts w:ascii="Arial" w:hAnsi="Arial"/>
              <w:noProof/>
              <w:color w:val="004F9F" w:themeColor="accent1"/>
            </w:rPr>
            <w:t>5.4.1</w:t>
          </w:r>
          <w:r>
            <w:rPr>
              <w:rFonts w:cstheme="minorBidi"/>
              <w:noProof/>
              <w:sz w:val="22"/>
              <w:szCs w:val="22"/>
              <w:lang w:val="en-US"/>
            </w:rPr>
            <w:tab/>
          </w:r>
          <w:r>
            <w:rPr>
              <w:noProof/>
            </w:rPr>
            <w:t>Attack scenario – T.Bleichenbacher (Software Attack)</w:t>
          </w:r>
          <w:r>
            <w:rPr>
              <w:noProof/>
            </w:rPr>
            <w:tab/>
          </w:r>
          <w:r>
            <w:rPr>
              <w:noProof/>
            </w:rPr>
            <w:fldChar w:fldCharType="begin"/>
          </w:r>
          <w:r>
            <w:rPr>
              <w:noProof/>
            </w:rPr>
            <w:instrText xml:space="preserve"> PAGEREF _Toc210054406 \h </w:instrText>
          </w:r>
          <w:r>
            <w:rPr>
              <w:noProof/>
            </w:rPr>
          </w:r>
          <w:r>
            <w:rPr>
              <w:noProof/>
            </w:rPr>
            <w:fldChar w:fldCharType="separate"/>
          </w:r>
          <w:r>
            <w:rPr>
              <w:noProof/>
            </w:rPr>
            <w:t>30</w:t>
          </w:r>
          <w:r>
            <w:rPr>
              <w:noProof/>
            </w:rPr>
            <w:fldChar w:fldCharType="end"/>
          </w:r>
        </w:p>
        <w:p w14:paraId="0CB73439" w14:textId="1F98EE30" w:rsidR="008D7351" w:rsidRDefault="008D7351">
          <w:pPr>
            <w:pStyle w:val="TOC3"/>
            <w:rPr>
              <w:rFonts w:cstheme="minorBidi"/>
              <w:noProof/>
              <w:sz w:val="22"/>
              <w:szCs w:val="22"/>
              <w:lang w:val="en-US"/>
            </w:rPr>
          </w:pPr>
          <w:r w:rsidRPr="00082CBB">
            <w:rPr>
              <w:rFonts w:ascii="Arial" w:hAnsi="Arial"/>
              <w:noProof/>
              <w:color w:val="004F9F" w:themeColor="accent1"/>
            </w:rPr>
            <w:t>5.4.2</w:t>
          </w:r>
          <w:r>
            <w:rPr>
              <w:rFonts w:cstheme="minorBidi"/>
              <w:noProof/>
              <w:sz w:val="22"/>
              <w:szCs w:val="22"/>
              <w:lang w:val="en-US"/>
            </w:rPr>
            <w:tab/>
          </w:r>
          <w:r>
            <w:rPr>
              <w:noProof/>
            </w:rPr>
            <w:t>Attack scenario – T.Malicious applet (Software Attack)</w:t>
          </w:r>
          <w:r>
            <w:rPr>
              <w:noProof/>
            </w:rPr>
            <w:tab/>
          </w:r>
          <w:r>
            <w:rPr>
              <w:noProof/>
            </w:rPr>
            <w:fldChar w:fldCharType="begin"/>
          </w:r>
          <w:r>
            <w:rPr>
              <w:noProof/>
            </w:rPr>
            <w:instrText xml:space="preserve"> PAGEREF _Toc210054407 \h </w:instrText>
          </w:r>
          <w:r>
            <w:rPr>
              <w:noProof/>
            </w:rPr>
          </w:r>
          <w:r>
            <w:rPr>
              <w:noProof/>
            </w:rPr>
            <w:fldChar w:fldCharType="separate"/>
          </w:r>
          <w:r>
            <w:rPr>
              <w:noProof/>
            </w:rPr>
            <w:t>31</w:t>
          </w:r>
          <w:r>
            <w:rPr>
              <w:noProof/>
            </w:rPr>
            <w:fldChar w:fldCharType="end"/>
          </w:r>
        </w:p>
        <w:p w14:paraId="6B5B184A" w14:textId="60E4AD16"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5.5</w:t>
          </w:r>
          <w:r>
            <w:rPr>
              <w:rFonts w:eastAsiaTheme="minorEastAsia" w:cstheme="minorBidi"/>
              <w:b w:val="0"/>
              <w:caps w:val="0"/>
              <w:color w:val="auto"/>
              <w:sz w:val="22"/>
              <w:lang w:val="en-US"/>
            </w:rPr>
            <w:tab/>
          </w:r>
          <w:r>
            <w:t>&lt;</w:t>
          </w:r>
          <w:r w:rsidRPr="00082CBB">
            <w:rPr>
              <w:i/>
            </w:rPr>
            <w:t>Iteration of attack scenarios</w:t>
          </w:r>
          <w:r>
            <w:t>&gt;</w:t>
          </w:r>
          <w:r>
            <w:tab/>
          </w:r>
          <w:r>
            <w:fldChar w:fldCharType="begin"/>
          </w:r>
          <w:r>
            <w:instrText xml:space="preserve"> PAGEREF _Toc210054408 \h </w:instrText>
          </w:r>
          <w:r>
            <w:fldChar w:fldCharType="separate"/>
          </w:r>
          <w:r>
            <w:t>32</w:t>
          </w:r>
          <w:r>
            <w:fldChar w:fldCharType="end"/>
          </w:r>
        </w:p>
        <w:p w14:paraId="20BFC7D2" w14:textId="23FEB480"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5.6</w:t>
          </w:r>
          <w:r>
            <w:rPr>
              <w:rFonts w:eastAsiaTheme="minorEastAsia" w:cstheme="minorBidi"/>
              <w:b w:val="0"/>
              <w:caps w:val="0"/>
              <w:color w:val="auto"/>
              <w:sz w:val="22"/>
              <w:lang w:val="en-US"/>
            </w:rPr>
            <w:tab/>
          </w:r>
          <w:r>
            <w:t>Summary</w:t>
          </w:r>
          <w:r>
            <w:tab/>
          </w:r>
          <w:r>
            <w:fldChar w:fldCharType="begin"/>
          </w:r>
          <w:r>
            <w:instrText xml:space="preserve"> PAGEREF _Toc210054409 \h </w:instrText>
          </w:r>
          <w:r>
            <w:fldChar w:fldCharType="separate"/>
          </w:r>
          <w:r>
            <w:t>32</w:t>
          </w:r>
          <w:r>
            <w:fldChar w:fldCharType="end"/>
          </w:r>
        </w:p>
        <w:p w14:paraId="78617D5B" w14:textId="669B7A13" w:rsidR="008D7351" w:rsidRDefault="008D7351">
          <w:pPr>
            <w:pStyle w:val="TOC1"/>
            <w:rPr>
              <w:rFonts w:eastAsiaTheme="minorEastAsia" w:cstheme="minorBidi"/>
              <w:b w:val="0"/>
              <w:bCs w:val="0"/>
              <w:iCs w:val="0"/>
              <w:caps w:val="0"/>
              <w:noProof/>
              <w:color w:val="auto"/>
              <w:sz w:val="22"/>
              <w:szCs w:val="22"/>
              <w:lang w:val="en-US"/>
            </w:rPr>
          </w:pPr>
          <w:r w:rsidRPr="00082CBB">
            <w:rPr>
              <w:rFonts w:ascii="Arial" w:hAnsi="Arial"/>
              <w:caps w:val="0"/>
              <w:noProof/>
              <w:color w:val="004F9F" w:themeColor="accent1"/>
            </w:rPr>
            <w:t>6.</w:t>
          </w:r>
          <w:r>
            <w:rPr>
              <w:rFonts w:eastAsiaTheme="minorEastAsia" w:cstheme="minorBidi"/>
              <w:b w:val="0"/>
              <w:bCs w:val="0"/>
              <w:iCs w:val="0"/>
              <w:caps w:val="0"/>
              <w:noProof/>
              <w:color w:val="auto"/>
              <w:sz w:val="22"/>
              <w:szCs w:val="22"/>
              <w:lang w:val="en-US"/>
            </w:rPr>
            <w:tab/>
          </w:r>
          <w:r>
            <w:rPr>
              <w:noProof/>
            </w:rPr>
            <w:t>ASSESSMENT OF SUPPORTING FUNCTIONS</w:t>
          </w:r>
          <w:r>
            <w:rPr>
              <w:noProof/>
            </w:rPr>
            <w:tab/>
          </w:r>
          <w:r>
            <w:rPr>
              <w:noProof/>
            </w:rPr>
            <w:fldChar w:fldCharType="begin"/>
          </w:r>
          <w:r>
            <w:rPr>
              <w:noProof/>
            </w:rPr>
            <w:instrText xml:space="preserve"> PAGEREF _Toc210054410 \h </w:instrText>
          </w:r>
          <w:r>
            <w:rPr>
              <w:noProof/>
            </w:rPr>
          </w:r>
          <w:r>
            <w:rPr>
              <w:noProof/>
            </w:rPr>
            <w:fldChar w:fldCharType="separate"/>
          </w:r>
          <w:r>
            <w:rPr>
              <w:noProof/>
            </w:rPr>
            <w:t>35</w:t>
          </w:r>
          <w:r>
            <w:rPr>
              <w:noProof/>
            </w:rPr>
            <w:fldChar w:fldCharType="end"/>
          </w:r>
        </w:p>
        <w:p w14:paraId="4F13037E" w14:textId="7373680C" w:rsidR="008D7351" w:rsidRDefault="008D7351">
          <w:pPr>
            <w:pStyle w:val="TOC1"/>
            <w:rPr>
              <w:rFonts w:eastAsiaTheme="minorEastAsia" w:cstheme="minorBidi"/>
              <w:b w:val="0"/>
              <w:bCs w:val="0"/>
              <w:iCs w:val="0"/>
              <w:caps w:val="0"/>
              <w:noProof/>
              <w:color w:val="auto"/>
              <w:sz w:val="22"/>
              <w:szCs w:val="22"/>
              <w:lang w:val="en-US"/>
            </w:rPr>
          </w:pPr>
          <w:r w:rsidRPr="00082CBB">
            <w:rPr>
              <w:rFonts w:ascii="Arial" w:hAnsi="Arial"/>
              <w:caps w:val="0"/>
              <w:noProof/>
              <w:color w:val="004F9F" w:themeColor="accent1"/>
            </w:rPr>
            <w:t>7.</w:t>
          </w:r>
          <w:r>
            <w:rPr>
              <w:rFonts w:eastAsiaTheme="minorEastAsia" w:cstheme="minorBidi"/>
              <w:b w:val="0"/>
              <w:bCs w:val="0"/>
              <w:iCs w:val="0"/>
              <w:caps w:val="0"/>
              <w:noProof/>
              <w:color w:val="auto"/>
              <w:sz w:val="22"/>
              <w:szCs w:val="22"/>
              <w:lang w:val="en-US"/>
            </w:rPr>
            <w:tab/>
          </w:r>
          <w:r>
            <w:rPr>
              <w:noProof/>
            </w:rPr>
            <w:t>OBSERVATIONS AND RECOMMENDATIONS</w:t>
          </w:r>
          <w:r>
            <w:rPr>
              <w:noProof/>
            </w:rPr>
            <w:tab/>
          </w:r>
          <w:r>
            <w:rPr>
              <w:noProof/>
            </w:rPr>
            <w:fldChar w:fldCharType="begin"/>
          </w:r>
          <w:r>
            <w:rPr>
              <w:noProof/>
            </w:rPr>
            <w:instrText xml:space="preserve"> PAGEREF _Toc210054411 \h </w:instrText>
          </w:r>
          <w:r>
            <w:rPr>
              <w:noProof/>
            </w:rPr>
          </w:r>
          <w:r>
            <w:rPr>
              <w:noProof/>
            </w:rPr>
            <w:fldChar w:fldCharType="separate"/>
          </w:r>
          <w:r>
            <w:rPr>
              <w:noProof/>
            </w:rPr>
            <w:t>36</w:t>
          </w:r>
          <w:r>
            <w:rPr>
              <w:noProof/>
            </w:rPr>
            <w:fldChar w:fldCharType="end"/>
          </w:r>
        </w:p>
        <w:p w14:paraId="2779E74B" w14:textId="4A7E2854"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7.1</w:t>
          </w:r>
          <w:r>
            <w:rPr>
              <w:rFonts w:eastAsiaTheme="minorEastAsia" w:cstheme="minorBidi"/>
              <w:b w:val="0"/>
              <w:caps w:val="0"/>
              <w:color w:val="auto"/>
              <w:sz w:val="22"/>
              <w:lang w:val="en-US"/>
            </w:rPr>
            <w:tab/>
          </w:r>
          <w:r>
            <w:t>ObservationS</w:t>
          </w:r>
          <w:r>
            <w:tab/>
          </w:r>
          <w:r>
            <w:fldChar w:fldCharType="begin"/>
          </w:r>
          <w:r>
            <w:instrText xml:space="preserve"> PAGEREF _Toc210054412 \h </w:instrText>
          </w:r>
          <w:r>
            <w:fldChar w:fldCharType="separate"/>
          </w:r>
          <w:r>
            <w:t>36</w:t>
          </w:r>
          <w:r>
            <w:fldChar w:fldCharType="end"/>
          </w:r>
        </w:p>
        <w:p w14:paraId="0AAAFF04" w14:textId="4A1CDE3B" w:rsidR="008D7351" w:rsidRDefault="008D7351">
          <w:pPr>
            <w:pStyle w:val="TOC2"/>
            <w:rPr>
              <w:rFonts w:eastAsiaTheme="minorEastAsia" w:cstheme="minorBidi"/>
              <w:b w:val="0"/>
              <w:caps w:val="0"/>
              <w:color w:val="auto"/>
              <w:sz w:val="22"/>
              <w:lang w:val="en-US"/>
            </w:rPr>
          </w:pPr>
          <w:r w:rsidRPr="00082CBB">
            <w:rPr>
              <w:rFonts w:ascii="Arial" w:hAnsi="Arial"/>
              <w:color w:val="CB0538" w:themeColor="accent4"/>
            </w:rPr>
            <w:t>7.2</w:t>
          </w:r>
          <w:r>
            <w:rPr>
              <w:rFonts w:eastAsiaTheme="minorEastAsia" w:cstheme="minorBidi"/>
              <w:b w:val="0"/>
              <w:caps w:val="0"/>
              <w:color w:val="auto"/>
              <w:sz w:val="22"/>
              <w:lang w:val="en-US"/>
            </w:rPr>
            <w:tab/>
          </w:r>
          <w:r>
            <w:t>RecommendationS</w:t>
          </w:r>
          <w:r>
            <w:tab/>
          </w:r>
          <w:r>
            <w:fldChar w:fldCharType="begin"/>
          </w:r>
          <w:r>
            <w:instrText xml:space="preserve"> PAGEREF _Toc210054413 \h </w:instrText>
          </w:r>
          <w:r>
            <w:fldChar w:fldCharType="separate"/>
          </w:r>
          <w:r>
            <w:t>37</w:t>
          </w:r>
          <w:r>
            <w:fldChar w:fldCharType="end"/>
          </w:r>
        </w:p>
        <w:p w14:paraId="5D05FCF7" w14:textId="7E165250" w:rsidR="008D7351" w:rsidRDefault="008D7351">
          <w:pPr>
            <w:pStyle w:val="TOC1"/>
            <w:rPr>
              <w:rFonts w:eastAsiaTheme="minorEastAsia" w:cstheme="minorBidi"/>
              <w:b w:val="0"/>
              <w:bCs w:val="0"/>
              <w:iCs w:val="0"/>
              <w:caps w:val="0"/>
              <w:noProof/>
              <w:color w:val="auto"/>
              <w:sz w:val="22"/>
              <w:szCs w:val="22"/>
              <w:lang w:val="en-US"/>
            </w:rPr>
          </w:pPr>
          <w:r w:rsidRPr="00082CBB">
            <w:rPr>
              <w:noProof/>
              <w:color w:val="0C54A0"/>
            </w:rPr>
            <w:t xml:space="preserve">ANNEX 1: </w:t>
          </w:r>
          <w:r>
            <w:rPr>
              <w:noProof/>
            </w:rPr>
            <w:t>References about the evaluated product</w:t>
          </w:r>
          <w:r>
            <w:rPr>
              <w:noProof/>
            </w:rPr>
            <w:tab/>
          </w:r>
          <w:r>
            <w:rPr>
              <w:noProof/>
            </w:rPr>
            <w:fldChar w:fldCharType="begin"/>
          </w:r>
          <w:r>
            <w:rPr>
              <w:noProof/>
            </w:rPr>
            <w:instrText xml:space="preserve"> PAGEREF _Toc210054414 \h </w:instrText>
          </w:r>
          <w:r>
            <w:rPr>
              <w:noProof/>
            </w:rPr>
          </w:r>
          <w:r>
            <w:rPr>
              <w:noProof/>
            </w:rPr>
            <w:fldChar w:fldCharType="separate"/>
          </w:r>
          <w:r>
            <w:rPr>
              <w:noProof/>
            </w:rPr>
            <w:t>38</w:t>
          </w:r>
          <w:r>
            <w:rPr>
              <w:noProof/>
            </w:rPr>
            <w:fldChar w:fldCharType="end"/>
          </w:r>
        </w:p>
        <w:p w14:paraId="49C678A1" w14:textId="77779780" w:rsidR="008D7351" w:rsidRDefault="008D7351">
          <w:pPr>
            <w:pStyle w:val="TOC1"/>
            <w:rPr>
              <w:rFonts w:eastAsiaTheme="minorEastAsia" w:cstheme="minorBidi"/>
              <w:b w:val="0"/>
              <w:bCs w:val="0"/>
              <w:iCs w:val="0"/>
              <w:caps w:val="0"/>
              <w:noProof/>
              <w:color w:val="auto"/>
              <w:sz w:val="22"/>
              <w:szCs w:val="22"/>
              <w:lang w:val="en-US"/>
            </w:rPr>
          </w:pPr>
          <w:r w:rsidRPr="00082CBB">
            <w:rPr>
              <w:noProof/>
              <w:color w:val="0C54A0"/>
            </w:rPr>
            <w:t>ANNEX 2:</w:t>
          </w:r>
          <w:r>
            <w:rPr>
              <w:noProof/>
            </w:rPr>
            <w:t xml:space="preserve"> Methods and standards for certification</w:t>
          </w:r>
          <w:r>
            <w:rPr>
              <w:noProof/>
            </w:rPr>
            <w:tab/>
          </w:r>
          <w:r>
            <w:rPr>
              <w:noProof/>
            </w:rPr>
            <w:fldChar w:fldCharType="begin"/>
          </w:r>
          <w:r>
            <w:rPr>
              <w:noProof/>
            </w:rPr>
            <w:instrText xml:space="preserve"> PAGEREF _Toc210054415 \h </w:instrText>
          </w:r>
          <w:r>
            <w:rPr>
              <w:noProof/>
            </w:rPr>
          </w:r>
          <w:r>
            <w:rPr>
              <w:noProof/>
            </w:rPr>
            <w:fldChar w:fldCharType="separate"/>
          </w:r>
          <w:r>
            <w:rPr>
              <w:noProof/>
            </w:rPr>
            <w:t>39</w:t>
          </w:r>
          <w:r>
            <w:rPr>
              <w:noProof/>
            </w:rPr>
            <w:fldChar w:fldCharType="end"/>
          </w:r>
        </w:p>
        <w:p w14:paraId="2CB09100" w14:textId="5E0E9DB7" w:rsidR="00A97822" w:rsidRDefault="00A97822" w:rsidP="00020B49">
          <w:pPr>
            <w:ind w:right="56"/>
            <w:rPr>
              <w:b/>
              <w:bCs/>
            </w:rPr>
          </w:pPr>
          <w:r>
            <w:rPr>
              <w:rFonts w:eastAsiaTheme="majorEastAsia" w:cstheme="minorHAnsi"/>
              <w:b/>
              <w:bCs/>
              <w:color w:val="CB0538" w:themeColor="accent4"/>
              <w:sz w:val="27"/>
              <w:szCs w:val="24"/>
            </w:rPr>
            <w:fldChar w:fldCharType="end"/>
          </w:r>
        </w:p>
      </w:sdtContent>
    </w:sdt>
    <w:p w14:paraId="3634E04C" w14:textId="77777777" w:rsidR="00A97822" w:rsidRDefault="00A97822" w:rsidP="00020B49">
      <w:pPr>
        <w:autoSpaceDE/>
        <w:autoSpaceDN/>
        <w:adjustRightInd/>
        <w:spacing w:after="160" w:line="259" w:lineRule="auto"/>
        <w:ind w:right="56"/>
      </w:pPr>
    </w:p>
    <w:p w14:paraId="7FAFB146" w14:textId="0BC596BF" w:rsidR="007A050C" w:rsidRPr="00DF484A" w:rsidRDefault="007A050C" w:rsidP="00020B49">
      <w:pPr>
        <w:pStyle w:val="Title"/>
        <w:ind w:right="56"/>
      </w:pPr>
      <w:bookmarkStart w:id="5" w:name="_Toc210054365"/>
      <w:r>
        <w:lastRenderedPageBreak/>
        <w:t>Introduction</w:t>
      </w:r>
      <w:bookmarkEnd w:id="5"/>
    </w:p>
    <w:p w14:paraId="3B2EF776" w14:textId="77777777" w:rsidR="00DA732C" w:rsidRDefault="00CD3CB4" w:rsidP="005175D2">
      <w:pPr>
        <w:tabs>
          <w:tab w:val="left" w:pos="9356"/>
        </w:tabs>
        <w:spacing w:after="160"/>
        <w:ind w:right="57"/>
        <w:rPr>
          <w:i/>
          <w:iCs/>
          <w:lang w:val="en-US"/>
        </w:rPr>
      </w:pPr>
      <w:bookmarkStart w:id="6" w:name="_Toc157028540"/>
      <w:bookmarkStart w:id="7" w:name="_Toc428971171"/>
      <w:bookmarkStart w:id="8" w:name="_Toc177815119"/>
      <w:bookmarkStart w:id="9" w:name="_Toc180685579"/>
      <w:bookmarkEnd w:id="3"/>
      <w:bookmarkEnd w:id="2"/>
      <w:bookmarkEnd w:id="1"/>
      <w:bookmarkEnd w:id="0"/>
      <w:r>
        <w:rPr>
          <w:i/>
          <w:iCs/>
          <w:lang w:val="en-US"/>
        </w:rPr>
        <w:t>&lt;</w:t>
      </w:r>
      <w:r w:rsidR="00FF7ECB">
        <w:rPr>
          <w:i/>
          <w:iCs/>
          <w:lang w:val="en-US"/>
        </w:rPr>
        <w:t xml:space="preserve">Application Note: The composite model and its concept of ETR for composite evaluation </w:t>
      </w:r>
      <w:r w:rsidR="009C2904">
        <w:rPr>
          <w:i/>
          <w:iCs/>
          <w:lang w:val="en-US"/>
        </w:rPr>
        <w:t>are</w:t>
      </w:r>
      <w:r w:rsidR="00FF7ECB">
        <w:rPr>
          <w:i/>
          <w:iCs/>
          <w:lang w:val="en-US"/>
        </w:rPr>
        <w:t xml:space="preserve"> outlined in the EUCC </w:t>
      </w:r>
      <w:r w:rsidR="00933157">
        <w:rPr>
          <w:i/>
          <w:iCs/>
          <w:lang w:val="en-US"/>
        </w:rPr>
        <w:t>s</w:t>
      </w:r>
      <w:r w:rsidR="00FF7ECB">
        <w:rPr>
          <w:i/>
          <w:iCs/>
          <w:lang w:val="en-US"/>
        </w:rPr>
        <w:t>tate</w:t>
      </w:r>
      <w:r w:rsidR="007B79E9">
        <w:rPr>
          <w:i/>
          <w:iCs/>
          <w:lang w:val="en-US"/>
        </w:rPr>
        <w:t>-</w:t>
      </w:r>
      <w:r w:rsidR="00FF7ECB">
        <w:rPr>
          <w:i/>
          <w:iCs/>
          <w:lang w:val="en-US"/>
        </w:rPr>
        <w:t>of</w:t>
      </w:r>
      <w:r w:rsidR="007B79E9">
        <w:rPr>
          <w:i/>
          <w:iCs/>
          <w:lang w:val="en-US"/>
        </w:rPr>
        <w:t>-</w:t>
      </w:r>
      <w:r w:rsidR="00FF7ECB">
        <w:rPr>
          <w:i/>
          <w:iCs/>
          <w:lang w:val="en-US"/>
        </w:rPr>
        <w:t>the</w:t>
      </w:r>
      <w:r w:rsidR="007B79E9">
        <w:rPr>
          <w:i/>
          <w:iCs/>
          <w:lang w:val="en-US"/>
        </w:rPr>
        <w:t>-</w:t>
      </w:r>
      <w:r w:rsidR="00933157">
        <w:rPr>
          <w:i/>
          <w:iCs/>
          <w:lang w:val="en-US"/>
        </w:rPr>
        <w:t>a</w:t>
      </w:r>
      <w:r w:rsidR="00FF7ECB">
        <w:rPr>
          <w:i/>
          <w:iCs/>
          <w:lang w:val="en-US"/>
        </w:rPr>
        <w:t>rt document</w:t>
      </w:r>
      <w:r w:rsidR="007B79E9">
        <w:rPr>
          <w:i/>
          <w:iCs/>
          <w:lang w:val="en-US"/>
        </w:rPr>
        <w:t>s</w:t>
      </w:r>
      <w:r w:rsidR="00FF7ECB">
        <w:rPr>
          <w:i/>
          <w:iCs/>
          <w:lang w:val="en-US"/>
        </w:rPr>
        <w:t xml:space="preserve"> </w:t>
      </w:r>
      <w:r w:rsidR="009C2904">
        <w:rPr>
          <w:i/>
          <w:iCs/>
          <w:lang w:val="en-US"/>
        </w:rPr>
        <w:t>“</w:t>
      </w:r>
      <w:r w:rsidR="009C2904" w:rsidRPr="009C2904">
        <w:rPr>
          <w:i/>
          <w:iCs/>
          <w:lang w:val="en-US"/>
        </w:rPr>
        <w:t>Composite product evaluation for smart cards and similar devices for CC3.1</w:t>
      </w:r>
      <w:r w:rsidR="00AE1959">
        <w:rPr>
          <w:rStyle w:val="FootnoteReference"/>
          <w:i/>
          <w:iCs/>
          <w:lang w:val="en-US"/>
        </w:rPr>
        <w:footnoteReference w:id="2"/>
      </w:r>
      <w:r w:rsidR="009C2904">
        <w:rPr>
          <w:i/>
          <w:iCs/>
          <w:lang w:val="en-US"/>
        </w:rPr>
        <w:t>” and “</w:t>
      </w:r>
      <w:r w:rsidR="009C2904" w:rsidRPr="009C2904">
        <w:rPr>
          <w:i/>
          <w:iCs/>
          <w:lang w:val="en-US"/>
        </w:rPr>
        <w:t>Composite product evaluation and certification for CC:2022</w:t>
      </w:r>
      <w:r w:rsidR="00AE1959">
        <w:rPr>
          <w:rStyle w:val="FootnoteReference"/>
          <w:i/>
          <w:iCs/>
          <w:lang w:val="en-US"/>
        </w:rPr>
        <w:footnoteReference w:id="3"/>
      </w:r>
      <w:r w:rsidR="009C2904">
        <w:rPr>
          <w:i/>
          <w:iCs/>
          <w:lang w:val="en-US"/>
        </w:rPr>
        <w:t>”</w:t>
      </w:r>
      <w:r w:rsidR="00FF7ECB">
        <w:rPr>
          <w:i/>
          <w:iCs/>
          <w:lang w:val="en-US"/>
        </w:rPr>
        <w:t xml:space="preserve">. </w:t>
      </w:r>
    </w:p>
    <w:p w14:paraId="5CA73D96" w14:textId="2DF2157C" w:rsidR="005175D2" w:rsidRPr="00730140" w:rsidRDefault="00FF7ECB" w:rsidP="005175D2">
      <w:pPr>
        <w:tabs>
          <w:tab w:val="left" w:pos="9356"/>
        </w:tabs>
        <w:spacing w:after="160"/>
        <w:ind w:right="57"/>
        <w:rPr>
          <w:i/>
          <w:lang w:val="en-US"/>
        </w:rPr>
      </w:pPr>
      <w:r>
        <w:rPr>
          <w:i/>
          <w:iCs/>
          <w:lang w:val="en-US"/>
        </w:rPr>
        <w:t xml:space="preserve">The present document provides a template for the ETR for composite evaluation specifically for </w:t>
      </w:r>
      <w:r w:rsidR="009C2904">
        <w:rPr>
          <w:i/>
          <w:iCs/>
          <w:lang w:val="en-US"/>
        </w:rPr>
        <w:t>s</w:t>
      </w:r>
      <w:r>
        <w:rPr>
          <w:i/>
          <w:iCs/>
          <w:lang w:val="en-US"/>
        </w:rPr>
        <w:t>martcard and similar devices type of products when applying the composite model. In the</w:t>
      </w:r>
      <w:r w:rsidR="009C2904">
        <w:rPr>
          <w:i/>
          <w:iCs/>
          <w:lang w:val="en-US"/>
        </w:rPr>
        <w:t xml:space="preserve"> related</w:t>
      </w:r>
      <w:r>
        <w:rPr>
          <w:i/>
          <w:iCs/>
          <w:lang w:val="en-US"/>
        </w:rPr>
        <w:t xml:space="preserve"> technical domain, the ‘base component’ equals the platform, and the ‘dependent component’ is the application.&gt;</w:t>
      </w:r>
    </w:p>
    <w:p w14:paraId="5E452F32" w14:textId="45BF72E3" w:rsidR="003344E2" w:rsidRPr="002C2ED4" w:rsidRDefault="003344E2" w:rsidP="00020B49">
      <w:pPr>
        <w:pStyle w:val="Heading2"/>
        <w:autoSpaceDE/>
        <w:autoSpaceDN/>
        <w:adjustRightInd/>
        <w:spacing w:line="259" w:lineRule="auto"/>
        <w:ind w:right="56"/>
        <w:rPr>
          <w:color w:val="CB0538"/>
        </w:rPr>
      </w:pPr>
      <w:bookmarkStart w:id="10" w:name="_Toc210054366"/>
      <w:r w:rsidRPr="009E0305">
        <w:t>Objective of the document</w:t>
      </w:r>
      <w:bookmarkEnd w:id="6"/>
      <w:bookmarkEnd w:id="7"/>
      <w:bookmarkEnd w:id="8"/>
      <w:bookmarkEnd w:id="9"/>
      <w:bookmarkEnd w:id="10"/>
    </w:p>
    <w:p w14:paraId="1F30750C" w14:textId="431C6706"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 xml:space="preserve">The standard Evaluation Technical Report [ETR] contains proprietary information that cannot be made public. This document is compiled from the [ETR] in order to provide sufficient information for composite evaluation with the certified TOE </w:t>
      </w:r>
      <w:r w:rsidRPr="00D628E8">
        <w:rPr>
          <w:color w:val="1D1D1B"/>
        </w:rPr>
        <w:fldChar w:fldCharType="begin"/>
      </w:r>
      <w:r w:rsidRPr="00D628E8">
        <w:rPr>
          <w:color w:val="1D1D1B"/>
          <w:szCs w:val="18"/>
        </w:rPr>
        <w:instrText xml:space="preserve"> SUBJECT   \* MERGEFORMAT </w:instrText>
      </w:r>
      <w:r w:rsidRPr="00D628E8">
        <w:rPr>
          <w:color w:val="1D1D1B"/>
        </w:rPr>
        <w:fldChar w:fldCharType="separate"/>
      </w:r>
      <w:r w:rsidR="00C24841">
        <w:rPr>
          <w:color w:val="1D1D1B"/>
          <w:szCs w:val="18"/>
        </w:rPr>
        <w:t>&lt;</w:t>
      </w:r>
      <w:r w:rsidR="00C24841" w:rsidRPr="00C24841">
        <w:rPr>
          <w:i/>
          <w:color w:val="1D1D1B"/>
          <w:szCs w:val="18"/>
        </w:rPr>
        <w:t>Product name</w:t>
      </w:r>
      <w:r w:rsidR="00C24841">
        <w:rPr>
          <w:color w:val="1D1D1B"/>
          <w:szCs w:val="18"/>
        </w:rPr>
        <w:t>&gt;</w:t>
      </w:r>
      <w:r w:rsidRPr="00D628E8">
        <w:rPr>
          <w:color w:val="1D1D1B"/>
        </w:rPr>
        <w:fldChar w:fldCharType="end"/>
      </w:r>
      <w:r w:rsidRPr="00D628E8">
        <w:rPr>
          <w:i/>
          <w:color w:val="1D1D1B"/>
          <w:szCs w:val="18"/>
        </w:rPr>
        <w:t>.</w:t>
      </w:r>
      <w:r w:rsidRPr="002C2ED4">
        <w:rPr>
          <w:color w:val="1D1D1B"/>
        </w:rPr>
        <w:t xml:space="preserve"> It contains information from the TOE evaluation needed for composite evaluation and enable</w:t>
      </w:r>
      <w:r w:rsidR="008A1D84">
        <w:rPr>
          <w:color w:val="1D1D1B"/>
        </w:rPr>
        <w:t>s</w:t>
      </w:r>
      <w:r w:rsidRPr="002C2ED4">
        <w:rPr>
          <w:color w:val="1D1D1B"/>
        </w:rPr>
        <w:t xml:space="preserve"> the reader to understand the threats and the effectiveness of countermeasures. This document was written according to the referenced document [COMP].</w:t>
      </w:r>
    </w:p>
    <w:p w14:paraId="210705B5" w14:textId="1D19ACD2" w:rsidR="003344E2" w:rsidRDefault="003344E2" w:rsidP="00A720F6">
      <w:pPr>
        <w:tabs>
          <w:tab w:val="left" w:pos="9356"/>
        </w:tabs>
        <w:spacing w:after="160"/>
        <w:ind w:right="57"/>
        <w:rPr>
          <w:color w:val="1D1D1B"/>
          <w:szCs w:val="18"/>
        </w:rPr>
      </w:pPr>
      <w:r w:rsidRPr="002C2ED4">
        <w:rPr>
          <w:color w:val="1D1D1B"/>
        </w:rPr>
        <w:t>The targeted audience are ITSEF</w:t>
      </w:r>
      <w:r>
        <w:rPr>
          <w:color w:val="1D1D1B"/>
        </w:rPr>
        <w:t>s</w:t>
      </w:r>
      <w:r w:rsidRPr="002C2ED4">
        <w:rPr>
          <w:color w:val="1D1D1B"/>
        </w:rPr>
        <w:t xml:space="preserve"> that conduct composite evaluation based on </w:t>
      </w:r>
      <w:r w:rsidR="00694BCF" w:rsidRPr="00D628E8">
        <w:rPr>
          <w:color w:val="1D1D1B"/>
        </w:rPr>
        <w:fldChar w:fldCharType="begin"/>
      </w:r>
      <w:r w:rsidR="00694BCF" w:rsidRPr="00D628E8">
        <w:rPr>
          <w:color w:val="1D1D1B"/>
          <w:szCs w:val="18"/>
        </w:rPr>
        <w:instrText xml:space="preserve"> SUBJECT   \* MERGEFORMAT </w:instrText>
      </w:r>
      <w:r w:rsidR="00694BCF" w:rsidRPr="00D628E8">
        <w:rPr>
          <w:color w:val="1D1D1B"/>
        </w:rPr>
        <w:fldChar w:fldCharType="separate"/>
      </w:r>
      <w:r w:rsidR="00C24841">
        <w:rPr>
          <w:color w:val="1D1D1B"/>
          <w:szCs w:val="18"/>
        </w:rPr>
        <w:t>&lt;</w:t>
      </w:r>
      <w:r w:rsidR="00C24841" w:rsidRPr="00C24841">
        <w:rPr>
          <w:i/>
          <w:color w:val="1D1D1B"/>
          <w:szCs w:val="18"/>
        </w:rPr>
        <w:t>Product name</w:t>
      </w:r>
      <w:r w:rsidR="00C24841">
        <w:rPr>
          <w:color w:val="1D1D1B"/>
          <w:szCs w:val="18"/>
        </w:rPr>
        <w:t>&gt;</w:t>
      </w:r>
      <w:r w:rsidR="00694BCF" w:rsidRPr="00D628E8">
        <w:rPr>
          <w:color w:val="1D1D1B"/>
        </w:rPr>
        <w:fldChar w:fldCharType="end"/>
      </w:r>
      <w:r w:rsidRPr="00D628E8">
        <w:rPr>
          <w:color w:val="1D1D1B"/>
          <w:szCs w:val="18"/>
        </w:rPr>
        <w:t>.</w:t>
      </w:r>
    </w:p>
    <w:p w14:paraId="05FAB5A2" w14:textId="76E6A211" w:rsidR="00FB180F" w:rsidRPr="008C725D" w:rsidRDefault="00FB180F" w:rsidP="00A720F6">
      <w:pPr>
        <w:tabs>
          <w:tab w:val="left" w:pos="9356"/>
        </w:tabs>
        <w:spacing w:after="160"/>
        <w:ind w:right="57"/>
        <w:rPr>
          <w:color w:val="1D1D1B"/>
        </w:rPr>
      </w:pPr>
      <w:r w:rsidRPr="006A0C77">
        <w:rPr>
          <w:color w:val="1D1D1B"/>
        </w:rPr>
        <w:t xml:space="preserve">In order to support the efficiency of </w:t>
      </w:r>
      <w:r w:rsidRPr="006A0C77">
        <w:rPr>
          <w:color w:val="1D1D1B"/>
          <w:szCs w:val="18"/>
        </w:rPr>
        <w:t>the composition</w:t>
      </w:r>
      <w:r w:rsidRPr="006A0C77">
        <w:rPr>
          <w:color w:val="1D1D1B"/>
        </w:rPr>
        <w:t xml:space="preserve"> concept and to be able to maintain the platform product assurance, the ITSEF using this document</w:t>
      </w:r>
      <w:r w:rsidRPr="006A0C77">
        <w:rPr>
          <w:color w:val="1D1D1B"/>
          <w:szCs w:val="18"/>
        </w:rPr>
        <w:t xml:space="preserve"> in composite evaluation</w:t>
      </w:r>
      <w:r w:rsidRPr="006A0C77">
        <w:rPr>
          <w:color w:val="1D1D1B"/>
        </w:rPr>
        <w:t xml:space="preserve"> inform</w:t>
      </w:r>
      <w:r w:rsidR="00D723C6">
        <w:rPr>
          <w:color w:val="1D1D1B"/>
        </w:rPr>
        <w:t>s</w:t>
      </w:r>
      <w:r w:rsidRPr="006A0C77">
        <w:rPr>
          <w:color w:val="1D1D1B"/>
        </w:rPr>
        <w:t xml:space="preserve"> the platform certification body (possibly via their oversight body) if failures or vulnerabilities of the platform (</w:t>
      </w:r>
      <w:r w:rsidR="00933157" w:rsidRPr="006A0C77">
        <w:rPr>
          <w:color w:val="1D1D1B"/>
        </w:rPr>
        <w:t>e.g.,</w:t>
      </w:r>
      <w:r w:rsidRPr="006A0C77">
        <w:rPr>
          <w:color w:val="1D1D1B"/>
        </w:rPr>
        <w:t xml:space="preserve"> vulnerabilities due to improved attack methods or techniques) have been detected within the course of the composite product evaluation</w:t>
      </w:r>
      <w:r w:rsidR="00704626">
        <w:rPr>
          <w:color w:val="1D1D1B"/>
        </w:rPr>
        <w:t>.</w:t>
      </w:r>
    </w:p>
    <w:p w14:paraId="2572BB03" w14:textId="77777777" w:rsidR="003344E2" w:rsidRDefault="003344E2" w:rsidP="00A720F6">
      <w:pPr>
        <w:spacing w:after="160"/>
        <w:ind w:right="57"/>
        <w:rPr>
          <w:color w:val="1D1D1B"/>
          <w:szCs w:val="18"/>
        </w:rPr>
      </w:pPr>
      <w:r>
        <w:rPr>
          <w:color w:val="1D1D1B"/>
          <w:szCs w:val="18"/>
        </w:rPr>
        <w:t>The template provides following codes:</w:t>
      </w:r>
    </w:p>
    <w:p w14:paraId="3D7D15CA" w14:textId="77777777" w:rsidR="003344E2" w:rsidRPr="00D01E99" w:rsidRDefault="003344E2" w:rsidP="00D01E99">
      <w:pPr>
        <w:pStyle w:val="ListParagraph"/>
        <w:numPr>
          <w:ilvl w:val="0"/>
          <w:numId w:val="25"/>
        </w:numPr>
        <w:autoSpaceDE/>
        <w:autoSpaceDN/>
        <w:adjustRightInd/>
        <w:spacing w:after="160" w:line="259" w:lineRule="auto"/>
        <w:ind w:left="782" w:right="57" w:hanging="357"/>
        <w:contextualSpacing w:val="0"/>
        <w:rPr>
          <w:color w:val="1D1D1B"/>
        </w:rPr>
      </w:pPr>
      <w:bookmarkStart w:id="11" w:name="_Hlk204269288"/>
      <w:r w:rsidRPr="00D01E99">
        <w:rPr>
          <w:color w:val="1D1D1B"/>
        </w:rPr>
        <w:t>It provides text to be copied as is in the report;</w:t>
      </w:r>
    </w:p>
    <w:p w14:paraId="02B9CCF7" w14:textId="77777777" w:rsidR="003344E2" w:rsidRPr="00D01E99" w:rsidRDefault="003344E2" w:rsidP="00D01E99">
      <w:pPr>
        <w:pStyle w:val="ListParagraph"/>
        <w:numPr>
          <w:ilvl w:val="0"/>
          <w:numId w:val="25"/>
        </w:numPr>
        <w:autoSpaceDE/>
        <w:autoSpaceDN/>
        <w:adjustRightInd/>
        <w:spacing w:after="160" w:line="259" w:lineRule="auto"/>
        <w:ind w:left="782" w:right="57" w:hanging="357"/>
        <w:contextualSpacing w:val="0"/>
        <w:rPr>
          <w:color w:val="1D1D1B"/>
        </w:rPr>
      </w:pPr>
      <w:r w:rsidRPr="00D01E99">
        <w:rPr>
          <w:color w:val="1D1D1B"/>
        </w:rPr>
        <w:t>expected specific text is identified via brackets and in italics, e.g.: &lt;</w:t>
      </w:r>
      <w:r w:rsidRPr="00D01CF6">
        <w:rPr>
          <w:i/>
          <w:color w:val="1D1D1B"/>
        </w:rPr>
        <w:t>Add this, describe that</w:t>
      </w:r>
      <w:r w:rsidRPr="00D01E99">
        <w:rPr>
          <w:color w:val="1D1D1B"/>
        </w:rPr>
        <w:t>&gt;</w:t>
      </w:r>
    </w:p>
    <w:p w14:paraId="2CF8C665" w14:textId="77777777" w:rsidR="003344E2" w:rsidRPr="00D01E99" w:rsidRDefault="003344E2" w:rsidP="00D01E99">
      <w:pPr>
        <w:pStyle w:val="ListParagraph"/>
        <w:numPr>
          <w:ilvl w:val="0"/>
          <w:numId w:val="25"/>
        </w:numPr>
        <w:autoSpaceDE/>
        <w:autoSpaceDN/>
        <w:adjustRightInd/>
        <w:spacing w:after="160" w:line="259" w:lineRule="auto"/>
        <w:ind w:left="782" w:right="57" w:hanging="357"/>
        <w:contextualSpacing w:val="0"/>
        <w:rPr>
          <w:color w:val="1D1D1B"/>
        </w:rPr>
      </w:pPr>
      <w:r w:rsidRPr="00D01E99">
        <w:rPr>
          <w:color w:val="1D1D1B"/>
        </w:rPr>
        <w:t>examples that illustrate what the different content of the sections could entail. These examples are presented as followed:</w:t>
      </w:r>
    </w:p>
    <w:p w14:paraId="5EDFE00B" w14:textId="77777777" w:rsidR="003344E2" w:rsidRDefault="003344E2" w:rsidP="00D01CF6">
      <w:pPr>
        <w:spacing w:after="160"/>
        <w:ind w:left="720" w:right="57"/>
        <w:rPr>
          <w:color w:val="1D1D1B"/>
          <w:szCs w:val="18"/>
        </w:rPr>
      </w:pPr>
      <w:r w:rsidRPr="00101FA3">
        <w:rPr>
          <w:i/>
          <w:iCs/>
          <w:color w:val="1D1D1B"/>
          <w:szCs w:val="18"/>
        </w:rPr>
        <w:t>&lt;EXAMPLE&gt;</w:t>
      </w:r>
      <w:r>
        <w:rPr>
          <w:color w:val="1D1D1B"/>
          <w:szCs w:val="18"/>
        </w:rPr>
        <w:t xml:space="preserve"> (indicates the example description starts)</w:t>
      </w:r>
    </w:p>
    <w:p w14:paraId="4DA2DE30" w14:textId="06A58C59" w:rsidR="003344E2" w:rsidRDefault="003344E2" w:rsidP="00D01CF6">
      <w:pPr>
        <w:spacing w:after="160"/>
        <w:ind w:left="720" w:right="57"/>
        <w:rPr>
          <w:color w:val="1D1D1B"/>
          <w:szCs w:val="18"/>
        </w:rPr>
      </w:pPr>
      <w:r>
        <w:rPr>
          <w:color w:val="1D1D1B"/>
          <w:szCs w:val="18"/>
        </w:rPr>
        <w:t>Text of the example description</w:t>
      </w:r>
    </w:p>
    <w:p w14:paraId="7C32A941" w14:textId="4D33496C" w:rsidR="003344E2" w:rsidRPr="001F0790" w:rsidRDefault="003344E2" w:rsidP="00D01CF6">
      <w:pPr>
        <w:spacing w:after="160"/>
        <w:ind w:left="720" w:right="57"/>
        <w:rPr>
          <w:rFonts w:ascii="Times New Roman" w:eastAsia="Times New Roman" w:hAnsi="Times New Roman" w:cs="Times New Roman"/>
          <w:color w:val="1D1D1B"/>
          <w:sz w:val="24"/>
          <w:szCs w:val="20"/>
          <w:lang w:eastAsia="fr-FR"/>
        </w:rPr>
      </w:pPr>
      <w:r w:rsidRPr="00101FA3">
        <w:rPr>
          <w:i/>
          <w:iCs/>
          <w:color w:val="1D1D1B"/>
          <w:szCs w:val="18"/>
        </w:rPr>
        <w:t>&lt;/EXAMPLE&gt;</w:t>
      </w:r>
      <w:r>
        <w:rPr>
          <w:color w:val="1D1D1B"/>
          <w:szCs w:val="18"/>
        </w:rPr>
        <w:t xml:space="preserve"> (indicates the example de</w:t>
      </w:r>
      <w:r w:rsidR="00A4057A">
        <w:rPr>
          <w:color w:val="1D1D1B"/>
          <w:szCs w:val="18"/>
        </w:rPr>
        <w:t>s</w:t>
      </w:r>
      <w:r>
        <w:rPr>
          <w:color w:val="1D1D1B"/>
          <w:szCs w:val="18"/>
        </w:rPr>
        <w:t>cription ends)</w:t>
      </w:r>
    </w:p>
    <w:p w14:paraId="3E94304E" w14:textId="77777777" w:rsidR="003344E2" w:rsidRPr="002C2ED4" w:rsidRDefault="003344E2" w:rsidP="00020B49">
      <w:pPr>
        <w:pStyle w:val="Heading2"/>
        <w:autoSpaceDE/>
        <w:autoSpaceDN/>
        <w:adjustRightInd/>
        <w:spacing w:line="259" w:lineRule="auto"/>
        <w:ind w:right="56"/>
        <w:rPr>
          <w:color w:val="CB0538"/>
        </w:rPr>
      </w:pPr>
      <w:bookmarkStart w:id="12" w:name="_Toc428971172"/>
      <w:bookmarkStart w:id="13" w:name="_Ref135023426"/>
      <w:bookmarkStart w:id="14" w:name="_Toc157028541"/>
      <w:bookmarkStart w:id="15" w:name="_Toc177815120"/>
      <w:bookmarkStart w:id="16" w:name="_Toc180685580"/>
      <w:bookmarkStart w:id="17" w:name="_Toc210054367"/>
      <w:bookmarkEnd w:id="11"/>
      <w:r w:rsidRPr="009E0305">
        <w:t>Product identification</w:t>
      </w:r>
      <w:bookmarkEnd w:id="12"/>
      <w:bookmarkEnd w:id="13"/>
      <w:bookmarkEnd w:id="14"/>
      <w:bookmarkEnd w:id="15"/>
      <w:bookmarkEnd w:id="16"/>
      <w:bookmarkEnd w:id="17"/>
    </w:p>
    <w:p w14:paraId="560DE665" w14:textId="6F39078B" w:rsidR="003344E2" w:rsidRPr="001F0790" w:rsidRDefault="003344E2" w:rsidP="00A720F6">
      <w:pPr>
        <w:spacing w:after="160"/>
        <w:ind w:right="57"/>
        <w:rPr>
          <w:rFonts w:ascii="Times New Roman" w:eastAsia="Times New Roman" w:hAnsi="Times New Roman" w:cs="Times New Roman"/>
          <w:color w:val="1D1D1B"/>
          <w:sz w:val="24"/>
          <w:szCs w:val="20"/>
          <w:lang w:eastAsia="fr-FR"/>
        </w:rPr>
      </w:pPr>
      <w:r w:rsidRPr="002C2ED4">
        <w:rPr>
          <w:color w:val="1D1D1B"/>
        </w:rPr>
        <w:t>The evaluated revision of the product is</w:t>
      </w:r>
      <w:r w:rsidRPr="00D628E8">
        <w:rPr>
          <w:color w:val="1D1D1B"/>
          <w:szCs w:val="18"/>
        </w:rPr>
        <w:t xml:space="preserve">: </w:t>
      </w:r>
      <w:r w:rsidR="00694BCF" w:rsidRPr="00D628E8">
        <w:rPr>
          <w:color w:val="1D1D1B"/>
        </w:rPr>
        <w:fldChar w:fldCharType="begin"/>
      </w:r>
      <w:r w:rsidR="00694BCF" w:rsidRPr="00D628E8">
        <w:rPr>
          <w:color w:val="1D1D1B"/>
          <w:szCs w:val="18"/>
        </w:rPr>
        <w:instrText xml:space="preserve"> SUBJECT   \* MERGEFORMAT </w:instrText>
      </w:r>
      <w:r w:rsidR="00694BCF" w:rsidRPr="00D628E8">
        <w:rPr>
          <w:color w:val="1D1D1B"/>
        </w:rPr>
        <w:fldChar w:fldCharType="separate"/>
      </w:r>
      <w:r w:rsidR="00C24841">
        <w:rPr>
          <w:color w:val="1D1D1B"/>
          <w:szCs w:val="18"/>
        </w:rPr>
        <w:t>&lt;</w:t>
      </w:r>
      <w:r w:rsidR="00C24841" w:rsidRPr="00C24841">
        <w:rPr>
          <w:i/>
          <w:color w:val="1D1D1B"/>
          <w:szCs w:val="18"/>
        </w:rPr>
        <w:t>Product name</w:t>
      </w:r>
      <w:r w:rsidR="00C24841">
        <w:rPr>
          <w:color w:val="1D1D1B"/>
          <w:szCs w:val="18"/>
        </w:rPr>
        <w:t>&gt;</w:t>
      </w:r>
      <w:r w:rsidR="00694BCF" w:rsidRPr="00D628E8">
        <w:rPr>
          <w:color w:val="1D1D1B"/>
        </w:rPr>
        <w:fldChar w:fldCharType="end"/>
      </w:r>
      <w:r w:rsidRPr="00D628E8">
        <w:rPr>
          <w:color w:val="1D1D1B"/>
          <w:szCs w:val="18"/>
        </w:rPr>
        <w:t>.</w:t>
      </w:r>
      <w:r w:rsidRPr="002C2ED4">
        <w:rPr>
          <w:color w:val="1D1D1B"/>
        </w:rPr>
        <w:t xml:space="preserve"> </w:t>
      </w:r>
    </w:p>
    <w:p w14:paraId="6E4C8429" w14:textId="77777777" w:rsidR="003344E2" w:rsidRPr="002C2ED4" w:rsidRDefault="003344E2" w:rsidP="00A720F6">
      <w:pPr>
        <w:tabs>
          <w:tab w:val="left" w:pos="9356"/>
        </w:tabs>
        <w:spacing w:after="160"/>
        <w:ind w:right="57"/>
        <w:rPr>
          <w:i/>
          <w:color w:val="1D1D1B"/>
        </w:rPr>
      </w:pPr>
      <w:r w:rsidRPr="002C2ED4">
        <w:rPr>
          <w:i/>
          <w:color w:val="1D1D1B"/>
        </w:rPr>
        <w:t xml:space="preserve">&lt;Add any useful detail to the product main reference, in order to provide all necessary information to identify clearly the product during the composite evaluation: </w:t>
      </w:r>
    </w:p>
    <w:p w14:paraId="08770013"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rPr>
          <w:i/>
        </w:rPr>
      </w:pPr>
      <w:r w:rsidRPr="009E0305">
        <w:rPr>
          <w:i/>
        </w:rPr>
        <w:t>Identification of the hardware part</w:t>
      </w:r>
    </w:p>
    <w:p w14:paraId="584A9106"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rPr>
          <w:i/>
        </w:rPr>
      </w:pPr>
      <w:r w:rsidRPr="009E0305">
        <w:rPr>
          <w:i/>
        </w:rPr>
        <w:t>Identification of all software libraries included</w:t>
      </w:r>
    </w:p>
    <w:p w14:paraId="3FAA6EE4"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rPr>
          <w:i/>
        </w:rPr>
      </w:pPr>
      <w:r w:rsidRPr="009E0305">
        <w:rPr>
          <w:i/>
        </w:rPr>
        <w:t>Identification of possible software platform included</w:t>
      </w:r>
      <w:r w:rsidRPr="00D628E8">
        <w:rPr>
          <w:i/>
        </w:rPr>
        <w:t>.&gt;</w:t>
      </w:r>
    </w:p>
    <w:p w14:paraId="086D0742" w14:textId="77777777" w:rsidR="003344E2" w:rsidRPr="00020B49" w:rsidRDefault="003344E2" w:rsidP="00A720F6">
      <w:pPr>
        <w:tabs>
          <w:tab w:val="left" w:pos="9356"/>
        </w:tabs>
        <w:spacing w:after="160"/>
        <w:ind w:right="57"/>
        <w:rPr>
          <w:color w:val="1D1D1B"/>
        </w:rPr>
      </w:pPr>
      <w:r w:rsidRPr="002C2ED4">
        <w:rPr>
          <w:color w:val="1D1D1B"/>
        </w:rPr>
        <w:t xml:space="preserve">These references are provided with the following rules: </w:t>
      </w:r>
    </w:p>
    <w:p w14:paraId="59BC2E11" w14:textId="77777777" w:rsidR="003344E2" w:rsidRPr="002C2ED4" w:rsidRDefault="003344E2" w:rsidP="00A720F6">
      <w:pPr>
        <w:tabs>
          <w:tab w:val="left" w:pos="9356"/>
        </w:tabs>
        <w:spacing w:after="160"/>
        <w:ind w:right="57"/>
        <w:rPr>
          <w:i/>
          <w:color w:val="1D1D1B"/>
        </w:rPr>
      </w:pPr>
      <w:r w:rsidRPr="002C2ED4">
        <w:rPr>
          <w:i/>
          <w:color w:val="1D1D1B"/>
        </w:rPr>
        <w:t xml:space="preserve">&lt;Describe the manufacturer rules to understand the references given: commercial reference, technical reference: possible firmware reference, software platform reference, software libraries references, hardware part references </w:t>
      </w:r>
      <w:r w:rsidRPr="002C2ED4">
        <w:rPr>
          <w:i/>
          <w:color w:val="1D1D1B"/>
        </w:rPr>
        <w:lastRenderedPageBreak/>
        <w:t>(identification of the production site if more than one is used, etc…), identification of the complete configuration list [CONF] etc…</w:t>
      </w:r>
      <w:r w:rsidRPr="00654086">
        <w:rPr>
          <w:color w:val="1D1D1B"/>
        </w:rPr>
        <w:t>&gt;</w:t>
      </w:r>
    </w:p>
    <w:p w14:paraId="234019C5" w14:textId="21B21838"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 xml:space="preserve">The way to check the revision of the product is described in chapter </w:t>
      </w:r>
      <w:r w:rsidRPr="00D628E8">
        <w:rPr>
          <w:color w:val="1D1D1B"/>
        </w:rPr>
        <w:fldChar w:fldCharType="begin"/>
      </w:r>
      <w:r w:rsidRPr="00D628E8">
        <w:rPr>
          <w:color w:val="1D1D1B"/>
          <w:szCs w:val="18"/>
        </w:rPr>
        <w:instrText xml:space="preserve"> REF _Ref135024101 \r \h  \* MERGEFORMAT </w:instrText>
      </w:r>
      <w:r w:rsidRPr="00D628E8">
        <w:rPr>
          <w:color w:val="1D1D1B"/>
        </w:rPr>
      </w:r>
      <w:r w:rsidRPr="00D628E8">
        <w:rPr>
          <w:color w:val="1D1D1B"/>
        </w:rPr>
        <w:fldChar w:fldCharType="separate"/>
      </w:r>
      <w:r w:rsidR="00C24841">
        <w:rPr>
          <w:color w:val="1D1D1B"/>
          <w:szCs w:val="18"/>
        </w:rPr>
        <w:t>3.2</w:t>
      </w:r>
      <w:r w:rsidRPr="00D628E8">
        <w:rPr>
          <w:color w:val="1D1D1B"/>
        </w:rPr>
        <w:fldChar w:fldCharType="end"/>
      </w:r>
      <w:r w:rsidRPr="002C2ED4">
        <w:rPr>
          <w:color w:val="1D1D1B"/>
        </w:rPr>
        <w:t>.</w:t>
      </w:r>
    </w:p>
    <w:p w14:paraId="6D295B01" w14:textId="72CEB40F" w:rsidR="003344E2" w:rsidRPr="00CF3E14" w:rsidRDefault="003344E2" w:rsidP="00A720F6">
      <w:pPr>
        <w:tabs>
          <w:tab w:val="left" w:pos="9356"/>
        </w:tabs>
        <w:spacing w:after="160"/>
        <w:ind w:right="57"/>
      </w:pPr>
      <w:r w:rsidRPr="00CF3E14">
        <w:t xml:space="preserve">The list of guidance to use with the product in its certified configuration is given in </w:t>
      </w:r>
      <w:r w:rsidR="001A2F0D" w:rsidRPr="00CF3E14">
        <w:fldChar w:fldCharType="begin"/>
      </w:r>
      <w:r w:rsidR="001A2F0D" w:rsidRPr="00CF3E14">
        <w:instrText xml:space="preserve"> REF Annex1 \h </w:instrText>
      </w:r>
      <w:r w:rsidR="001A2F0D" w:rsidRPr="00CF3E14">
        <w:fldChar w:fldCharType="separate"/>
      </w:r>
      <w:r w:rsidR="001A2F0D" w:rsidRPr="00CF3E14">
        <w:t>ANNEX 1</w:t>
      </w:r>
      <w:r w:rsidR="001A2F0D" w:rsidRPr="00CF3E14">
        <w:fldChar w:fldCharType="end"/>
      </w:r>
      <w:r w:rsidR="001A2F0D" w:rsidRPr="00CF3E14">
        <w:t xml:space="preserve"> </w:t>
      </w:r>
      <w:r w:rsidRPr="00CF3E14">
        <w:t>([AGD-X]).</w:t>
      </w:r>
      <w:r w:rsidRPr="00CF3E14">
        <w:rPr>
          <w:szCs w:val="18"/>
        </w:rPr>
        <w:t xml:space="preserve"> </w:t>
      </w:r>
    </w:p>
    <w:p w14:paraId="00AB81AD" w14:textId="77777777" w:rsidR="003344E2" w:rsidRPr="002C2ED4" w:rsidRDefault="003344E2" w:rsidP="00020B49">
      <w:pPr>
        <w:pStyle w:val="Heading2"/>
        <w:autoSpaceDE/>
        <w:autoSpaceDN/>
        <w:adjustRightInd/>
        <w:spacing w:line="259" w:lineRule="auto"/>
        <w:ind w:right="56"/>
        <w:rPr>
          <w:color w:val="CB0538"/>
        </w:rPr>
      </w:pPr>
      <w:bookmarkStart w:id="18" w:name="_Toc428971173"/>
      <w:bookmarkStart w:id="19" w:name="_Toc157028542"/>
      <w:bookmarkStart w:id="20" w:name="_Toc177815121"/>
      <w:bookmarkStart w:id="21" w:name="_Toc180685581"/>
      <w:bookmarkStart w:id="22" w:name="_Toc210054368"/>
      <w:r w:rsidRPr="009E0305">
        <w:t>Evaluation results and certification summary</w:t>
      </w:r>
      <w:bookmarkEnd w:id="18"/>
      <w:bookmarkEnd w:id="19"/>
      <w:bookmarkEnd w:id="20"/>
      <w:bookmarkEnd w:id="21"/>
      <w:bookmarkEnd w:id="22"/>
    </w:p>
    <w:p w14:paraId="4E9A6CC4" w14:textId="79E356DB"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 xml:space="preserve">The content given in this report is a result of the product </w:t>
      </w:r>
      <w:r w:rsidR="00694BCF" w:rsidRPr="00D628E8">
        <w:rPr>
          <w:color w:val="1D1D1B"/>
        </w:rPr>
        <w:fldChar w:fldCharType="begin"/>
      </w:r>
      <w:r w:rsidR="00694BCF" w:rsidRPr="00D628E8">
        <w:rPr>
          <w:color w:val="1D1D1B"/>
          <w:szCs w:val="18"/>
        </w:rPr>
        <w:instrText xml:space="preserve"> SUBJECT   \* MERGEFORMAT </w:instrText>
      </w:r>
      <w:r w:rsidR="00694BCF" w:rsidRPr="00D628E8">
        <w:rPr>
          <w:color w:val="1D1D1B"/>
        </w:rPr>
        <w:fldChar w:fldCharType="separate"/>
      </w:r>
      <w:r w:rsidR="00C24841">
        <w:rPr>
          <w:color w:val="1D1D1B"/>
          <w:szCs w:val="18"/>
        </w:rPr>
        <w:t>&lt;</w:t>
      </w:r>
      <w:r w:rsidR="00C24841" w:rsidRPr="00C24841">
        <w:rPr>
          <w:i/>
          <w:color w:val="1D1D1B"/>
          <w:szCs w:val="18"/>
        </w:rPr>
        <w:t>Product name</w:t>
      </w:r>
      <w:r w:rsidR="00C24841">
        <w:rPr>
          <w:color w:val="1D1D1B"/>
          <w:szCs w:val="18"/>
        </w:rPr>
        <w:t>&gt;</w:t>
      </w:r>
      <w:r w:rsidR="00694BCF" w:rsidRPr="00D628E8">
        <w:rPr>
          <w:color w:val="1D1D1B"/>
        </w:rPr>
        <w:fldChar w:fldCharType="end"/>
      </w:r>
      <w:r w:rsidR="00704626">
        <w:rPr>
          <w:color w:val="1D1D1B"/>
        </w:rPr>
        <w:t xml:space="preserve"> </w:t>
      </w:r>
      <w:r w:rsidRPr="002C2ED4">
        <w:rPr>
          <w:color w:val="1D1D1B"/>
        </w:rPr>
        <w:t xml:space="preserve">evaluation as specified in the </w:t>
      </w:r>
      <w:r w:rsidR="00694BCF" w:rsidRPr="00D628E8">
        <w:rPr>
          <w:color w:val="1D1D1B"/>
        </w:rPr>
        <w:fldChar w:fldCharType="begin"/>
      </w:r>
      <w:r w:rsidR="00694BCF" w:rsidRPr="00D628E8">
        <w:rPr>
          <w:color w:val="1D1D1B"/>
          <w:szCs w:val="18"/>
        </w:rPr>
        <w:instrText xml:space="preserve"> SUBJECT   \* MERGEFORMAT </w:instrText>
      </w:r>
      <w:r w:rsidR="00694BCF" w:rsidRPr="00D628E8">
        <w:rPr>
          <w:color w:val="1D1D1B"/>
        </w:rPr>
        <w:fldChar w:fldCharType="separate"/>
      </w:r>
      <w:r w:rsidR="00C24841">
        <w:rPr>
          <w:color w:val="1D1D1B"/>
          <w:szCs w:val="18"/>
        </w:rPr>
        <w:t>&lt;</w:t>
      </w:r>
      <w:r w:rsidR="00C24841" w:rsidRPr="00C24841">
        <w:rPr>
          <w:i/>
          <w:color w:val="1D1D1B"/>
          <w:szCs w:val="18"/>
        </w:rPr>
        <w:t>Product name</w:t>
      </w:r>
      <w:r w:rsidR="00C24841">
        <w:rPr>
          <w:color w:val="1D1D1B"/>
          <w:szCs w:val="18"/>
        </w:rPr>
        <w:t>&gt;</w:t>
      </w:r>
      <w:r w:rsidR="00694BCF" w:rsidRPr="00D628E8">
        <w:rPr>
          <w:color w:val="1D1D1B"/>
        </w:rPr>
        <w:fldChar w:fldCharType="end"/>
      </w:r>
      <w:r w:rsidRPr="002C2ED4">
        <w:rPr>
          <w:color w:val="1D1D1B"/>
        </w:rPr>
        <w:t xml:space="preserve"> security target [ST]. </w:t>
      </w:r>
    </w:p>
    <w:p w14:paraId="154B6769" w14:textId="77777777" w:rsidR="003344E2" w:rsidRPr="002C2ED4" w:rsidRDefault="003344E2" w:rsidP="00A720F6">
      <w:pPr>
        <w:tabs>
          <w:tab w:val="left" w:pos="9356"/>
        </w:tabs>
        <w:spacing w:after="160"/>
        <w:ind w:right="57"/>
        <w:rPr>
          <w:color w:val="1D1D1B"/>
        </w:rPr>
      </w:pPr>
      <w:r w:rsidRPr="002C2ED4">
        <w:rPr>
          <w:color w:val="1D1D1B"/>
        </w:rPr>
        <w:t>&lt;</w:t>
      </w:r>
      <w:r w:rsidRPr="002C2ED4">
        <w:rPr>
          <w:i/>
          <w:color w:val="1D1D1B"/>
        </w:rPr>
        <w:t xml:space="preserve">Add possible comments and history about re-evaluation and </w:t>
      </w:r>
      <w:r w:rsidRPr="00D628E8">
        <w:rPr>
          <w:i/>
          <w:color w:val="1D1D1B"/>
          <w:szCs w:val="18"/>
        </w:rPr>
        <w:t>referenced</w:t>
      </w:r>
      <w:r w:rsidRPr="002C2ED4">
        <w:rPr>
          <w:i/>
          <w:color w:val="1D1D1B"/>
        </w:rPr>
        <w:t xml:space="preserve"> of the previous certified product, previous ETR and task re-use</w:t>
      </w:r>
      <w:r w:rsidRPr="00D628E8">
        <w:rPr>
          <w:color w:val="1D1D1B"/>
          <w:szCs w:val="18"/>
        </w:rPr>
        <w:t>&gt;</w:t>
      </w:r>
    </w:p>
    <w:p w14:paraId="08CADBAC" w14:textId="77777777"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 xml:space="preserve">The evaluation tasks have been performed in compliance to Common Criteria [CC] and its methodology [CEM] at level </w:t>
      </w:r>
      <w:r w:rsidRPr="001F0790">
        <w:rPr>
          <w:rFonts w:ascii="Times New Roman" w:eastAsia="Times New Roman" w:hAnsi="Times New Roman" w:cs="Times New Roman"/>
          <w:color w:val="1D1D1B"/>
          <w:sz w:val="24"/>
          <w:szCs w:val="20"/>
          <w:lang w:eastAsia="fr-FR"/>
        </w:rPr>
        <w:t>&lt;</w:t>
      </w:r>
      <w:r w:rsidRPr="002C2ED4">
        <w:rPr>
          <w:i/>
          <w:color w:val="1D1D1B"/>
        </w:rPr>
        <w:t>EAL4/5/6 augmented</w:t>
      </w:r>
      <w:r w:rsidRPr="002C2ED4">
        <w:rPr>
          <w:color w:val="1D1D1B"/>
        </w:rPr>
        <w:t>&gt;. The following table details the selected &lt;</w:t>
      </w:r>
      <w:r w:rsidRPr="002C2ED4">
        <w:rPr>
          <w:i/>
          <w:color w:val="1D1D1B"/>
        </w:rPr>
        <w:t>EAL4/5/6 augmentations</w:t>
      </w:r>
      <w:r w:rsidRPr="002C2ED4">
        <w:rPr>
          <w:color w:val="1D1D1B"/>
        </w:rPr>
        <w:t>&gt;:</w:t>
      </w:r>
    </w:p>
    <w:p w14:paraId="695A159F" w14:textId="77777777" w:rsidR="003344E2" w:rsidRPr="002C2ED4" w:rsidRDefault="003344E2" w:rsidP="00A720F6">
      <w:pPr>
        <w:tabs>
          <w:tab w:val="left" w:pos="9356"/>
        </w:tabs>
        <w:spacing w:after="160"/>
        <w:ind w:right="57"/>
        <w:rPr>
          <w:i/>
          <w:color w:val="1D1D1B"/>
        </w:rPr>
      </w:pPr>
      <w:r w:rsidRPr="002C2ED4">
        <w:rPr>
          <w:i/>
          <w:color w:val="1D1D1B"/>
        </w:rPr>
        <w:t>&lt;Add the list of assurance components that are augmented compared to the assurance level defined in Common Criteria like the following table</w:t>
      </w:r>
      <w:r w:rsidRPr="00D628E8">
        <w:rPr>
          <w:i/>
          <w:color w:val="1D1D1B"/>
        </w:rPr>
        <w:t>&gt;</w:t>
      </w:r>
    </w:p>
    <w:p w14:paraId="740C33CC" w14:textId="15FDE7B5" w:rsidR="005C172F" w:rsidRPr="001F0790" w:rsidRDefault="003344E2" w:rsidP="00A720F6">
      <w:pPr>
        <w:autoSpaceDE/>
        <w:autoSpaceDN/>
        <w:adjustRightInd/>
        <w:spacing w:before="260" w:line="240" w:lineRule="auto"/>
        <w:ind w:right="57"/>
        <w:rPr>
          <w:rFonts w:ascii="Times New Roman" w:hAnsi="Times New Roman" w:cs="Times New Roman"/>
          <w:sz w:val="24"/>
          <w:szCs w:val="24"/>
          <w:lang w:eastAsia="fr-FR"/>
        </w:rPr>
      </w:pPr>
      <w:r w:rsidRPr="00D628E8">
        <w:rPr>
          <w:b/>
          <w:color w:val="CA0538"/>
        </w:rPr>
        <w:t>Table</w:t>
      </w:r>
      <w:r w:rsidRPr="00D628E8">
        <w:rPr>
          <w:b/>
          <w:color w:val="CA0538"/>
          <w:spacing w:val="-5"/>
        </w:rPr>
        <w:t xml:space="preserve"> </w:t>
      </w:r>
      <w:r w:rsidRPr="00D628E8">
        <w:rPr>
          <w:b/>
          <w:color w:val="CA0538"/>
        </w:rPr>
        <w:t>1:</w:t>
      </w:r>
      <w:r w:rsidRPr="00D628E8">
        <w:rPr>
          <w:b/>
          <w:color w:val="CA0538"/>
          <w:spacing w:val="-3"/>
        </w:rPr>
        <w:t xml:space="preserve"> </w:t>
      </w:r>
      <w:r w:rsidRPr="00D628E8">
        <w:rPr>
          <w:color w:val="CA0538"/>
        </w:rPr>
        <w:t>Assurance component</w:t>
      </w:r>
      <w:r w:rsidR="005C172F" w:rsidRPr="005C172F">
        <w:rPr>
          <w:color w:val="CA0538"/>
        </w:rPr>
        <w:t xml:space="preserve"> </w:t>
      </w:r>
      <w:r w:rsidR="005C172F">
        <w:rPr>
          <w:color w:val="CA0538"/>
        </w:rPr>
        <w:t>for CC evaluation</w:t>
      </w:r>
    </w:p>
    <w:tbl>
      <w:tblPr>
        <w:tblStyle w:val="TableNormal1"/>
        <w:tblpPr w:leftFromText="141" w:rightFromText="141" w:vertAnchor="text" w:tblpY="1"/>
        <w:tblOverlap w:val="never"/>
        <w:tblW w:w="0" w:type="auto"/>
        <w:tblInd w:w="0" w:type="dxa"/>
        <w:tblLayout w:type="fixed"/>
        <w:tblLook w:val="01E0" w:firstRow="1" w:lastRow="1" w:firstColumn="1" w:lastColumn="1" w:noHBand="0" w:noVBand="0"/>
      </w:tblPr>
      <w:tblGrid>
        <w:gridCol w:w="1502"/>
        <w:gridCol w:w="5210"/>
      </w:tblGrid>
      <w:tr w:rsidR="003344E2" w:rsidRPr="00D628E8" w14:paraId="54128AAC" w14:textId="77777777" w:rsidTr="00CF64D2">
        <w:trPr>
          <w:trHeight w:val="377"/>
        </w:trPr>
        <w:tc>
          <w:tcPr>
            <w:tcW w:w="6712" w:type="dxa"/>
            <w:gridSpan w:val="2"/>
            <w:tcBorders>
              <w:top w:val="nil"/>
              <w:left w:val="single" w:sz="4" w:space="0" w:color="004F9F"/>
              <w:bottom w:val="nil"/>
              <w:right w:val="nil"/>
            </w:tcBorders>
            <w:shd w:val="clear" w:color="auto" w:fill="004F9F"/>
            <w:hideMark/>
          </w:tcPr>
          <w:p w14:paraId="50291B8B" w14:textId="77777777" w:rsidR="003344E2" w:rsidRPr="002C2ED4" w:rsidRDefault="003344E2" w:rsidP="00CF64D2">
            <w:pPr>
              <w:pStyle w:val="TableParagraph"/>
              <w:spacing w:before="113" w:after="113"/>
              <w:ind w:left="166" w:right="56"/>
              <w:rPr>
                <w:b/>
                <w:sz w:val="18"/>
              </w:rPr>
            </w:pPr>
            <w:r w:rsidRPr="002C2ED4">
              <w:rPr>
                <w:b/>
                <w:color w:val="FFFFFF"/>
                <w:sz w:val="18"/>
                <w:lang w:val="en-GB"/>
              </w:rPr>
              <w:t>Assurance component</w:t>
            </w:r>
          </w:p>
        </w:tc>
      </w:tr>
      <w:tr w:rsidR="003344E2" w:rsidRPr="00D628E8" w14:paraId="0D66A260" w14:textId="77777777" w:rsidTr="00CF64D2">
        <w:trPr>
          <w:trHeight w:val="282"/>
        </w:trPr>
        <w:tc>
          <w:tcPr>
            <w:tcW w:w="1502" w:type="dxa"/>
            <w:tcBorders>
              <w:top w:val="nil"/>
              <w:left w:val="single" w:sz="4" w:space="0" w:color="9D9C9C"/>
              <w:bottom w:val="nil"/>
              <w:right w:val="single" w:sz="4" w:space="0" w:color="9D9C9C"/>
            </w:tcBorders>
            <w:shd w:val="clear" w:color="auto" w:fill="EBEBEB"/>
            <w:hideMark/>
          </w:tcPr>
          <w:p w14:paraId="665EC6E4" w14:textId="77777777" w:rsidR="003344E2" w:rsidRPr="002C2ED4" w:rsidRDefault="003344E2" w:rsidP="00CF64D2">
            <w:pPr>
              <w:pStyle w:val="TableParagraph"/>
              <w:spacing w:before="113" w:after="113"/>
              <w:ind w:left="282" w:right="57"/>
              <w:rPr>
                <w:b/>
                <w:color w:val="1D1D1B"/>
                <w:spacing w:val="-2"/>
                <w:sz w:val="16"/>
              </w:rPr>
            </w:pPr>
            <w:r w:rsidRPr="002C2ED4">
              <w:rPr>
                <w:b/>
                <w:color w:val="1D1D1B"/>
                <w:spacing w:val="-2"/>
                <w:sz w:val="16"/>
                <w:lang w:val="en-GB"/>
              </w:rPr>
              <w:t>EAL4</w:t>
            </w:r>
          </w:p>
        </w:tc>
        <w:tc>
          <w:tcPr>
            <w:tcW w:w="5210" w:type="dxa"/>
            <w:tcBorders>
              <w:top w:val="nil"/>
              <w:left w:val="single" w:sz="4" w:space="0" w:color="9D9C9C"/>
              <w:bottom w:val="nil"/>
              <w:right w:val="single" w:sz="4" w:space="0" w:color="9D9C9C"/>
            </w:tcBorders>
            <w:shd w:val="clear" w:color="auto" w:fill="EBEBEB" w:themeFill="background2"/>
            <w:hideMark/>
          </w:tcPr>
          <w:p w14:paraId="5D0113EF" w14:textId="77777777" w:rsidR="003344E2" w:rsidRPr="002C2ED4" w:rsidRDefault="003344E2" w:rsidP="00CF64D2">
            <w:pPr>
              <w:pStyle w:val="TableParagraph"/>
              <w:spacing w:before="113" w:after="113" w:line="180" w:lineRule="exact"/>
              <w:ind w:left="281" w:right="57"/>
              <w:rPr>
                <w:color w:val="1D1D1B"/>
                <w:spacing w:val="-2"/>
                <w:sz w:val="16"/>
              </w:rPr>
            </w:pPr>
            <w:r w:rsidRPr="002C2ED4">
              <w:rPr>
                <w:color w:val="1D1D1B"/>
                <w:spacing w:val="-2"/>
                <w:sz w:val="16"/>
                <w:lang w:val="en-GB"/>
              </w:rPr>
              <w:t>Methodically designed, tested, and reviewed</w:t>
            </w:r>
          </w:p>
        </w:tc>
      </w:tr>
      <w:tr w:rsidR="003344E2" w:rsidRPr="00D628E8" w14:paraId="2192C124" w14:textId="77777777" w:rsidTr="00CF64D2">
        <w:trPr>
          <w:trHeight w:val="373"/>
        </w:trPr>
        <w:tc>
          <w:tcPr>
            <w:tcW w:w="1502" w:type="dxa"/>
            <w:tcBorders>
              <w:top w:val="nil"/>
              <w:left w:val="single" w:sz="4" w:space="0" w:color="9D9C9C"/>
              <w:bottom w:val="nil"/>
              <w:right w:val="single" w:sz="4" w:space="0" w:color="9D9C9C"/>
            </w:tcBorders>
            <w:shd w:val="clear" w:color="auto" w:fill="auto"/>
            <w:hideMark/>
          </w:tcPr>
          <w:p w14:paraId="356FFB97" w14:textId="77777777" w:rsidR="003344E2" w:rsidRPr="002C2ED4" w:rsidRDefault="003344E2" w:rsidP="00CF64D2">
            <w:pPr>
              <w:pStyle w:val="TableParagraph"/>
              <w:spacing w:before="113" w:after="113"/>
              <w:ind w:left="282" w:right="57"/>
              <w:rPr>
                <w:b/>
                <w:color w:val="1D1D1B"/>
                <w:spacing w:val="-2"/>
                <w:sz w:val="16"/>
              </w:rPr>
            </w:pPr>
            <w:r w:rsidRPr="002C2ED4">
              <w:rPr>
                <w:b/>
                <w:color w:val="1D1D1B"/>
                <w:spacing w:val="-2"/>
                <w:sz w:val="16"/>
                <w:lang w:val="en-GB"/>
              </w:rPr>
              <w:t>+ ALC_DVS.2</w:t>
            </w:r>
          </w:p>
        </w:tc>
        <w:tc>
          <w:tcPr>
            <w:tcW w:w="5210" w:type="dxa"/>
            <w:tcBorders>
              <w:top w:val="nil"/>
              <w:left w:val="single" w:sz="4" w:space="0" w:color="9D9C9C"/>
              <w:bottom w:val="nil"/>
              <w:right w:val="single" w:sz="4" w:space="0" w:color="9D9C9C"/>
            </w:tcBorders>
            <w:shd w:val="clear" w:color="auto" w:fill="auto"/>
            <w:hideMark/>
          </w:tcPr>
          <w:p w14:paraId="2413AAF8" w14:textId="77777777" w:rsidR="003344E2" w:rsidRPr="002C2ED4" w:rsidRDefault="003344E2" w:rsidP="00CF64D2">
            <w:pPr>
              <w:pStyle w:val="TableParagraph"/>
              <w:spacing w:before="113" w:after="113" w:line="180" w:lineRule="exact"/>
              <w:ind w:left="281" w:right="57"/>
              <w:rPr>
                <w:color w:val="1D1D1B"/>
                <w:spacing w:val="-2"/>
                <w:sz w:val="16"/>
              </w:rPr>
            </w:pPr>
            <w:r w:rsidRPr="002C2ED4">
              <w:rPr>
                <w:color w:val="1D1D1B"/>
                <w:spacing w:val="-2"/>
                <w:sz w:val="16"/>
                <w:lang w:val="en-GB"/>
              </w:rPr>
              <w:t>Sufficiency of security measures</w:t>
            </w:r>
          </w:p>
        </w:tc>
      </w:tr>
      <w:tr w:rsidR="003344E2" w:rsidRPr="00D628E8" w14:paraId="2D96C44B" w14:textId="77777777" w:rsidTr="00CF64D2">
        <w:trPr>
          <w:trHeight w:val="292"/>
        </w:trPr>
        <w:tc>
          <w:tcPr>
            <w:tcW w:w="1502" w:type="dxa"/>
            <w:tcBorders>
              <w:top w:val="nil"/>
              <w:left w:val="single" w:sz="4" w:space="0" w:color="9D9C9C"/>
              <w:bottom w:val="single" w:sz="4" w:space="0" w:color="9D9C9C"/>
              <w:right w:val="single" w:sz="4" w:space="0" w:color="9D9C9C"/>
            </w:tcBorders>
            <w:shd w:val="clear" w:color="auto" w:fill="EBEBEB"/>
            <w:hideMark/>
          </w:tcPr>
          <w:p w14:paraId="16083BC7" w14:textId="77777777" w:rsidR="003344E2" w:rsidRPr="002C2ED4" w:rsidRDefault="003344E2" w:rsidP="00CF64D2">
            <w:pPr>
              <w:pStyle w:val="TableParagraph"/>
              <w:spacing w:before="113" w:after="113"/>
              <w:ind w:left="282" w:right="57"/>
              <w:rPr>
                <w:b/>
                <w:color w:val="1D1D1B"/>
                <w:spacing w:val="-2"/>
                <w:sz w:val="16"/>
              </w:rPr>
            </w:pPr>
            <w:r w:rsidRPr="002C2ED4">
              <w:rPr>
                <w:b/>
                <w:color w:val="1D1D1B"/>
                <w:spacing w:val="-2"/>
                <w:sz w:val="16"/>
                <w:lang w:val="en-GB"/>
              </w:rPr>
              <w:t>+ AVA_VAN.5</w:t>
            </w:r>
          </w:p>
        </w:tc>
        <w:tc>
          <w:tcPr>
            <w:tcW w:w="5210" w:type="dxa"/>
            <w:tcBorders>
              <w:top w:val="nil"/>
              <w:left w:val="single" w:sz="4" w:space="0" w:color="9D9C9C"/>
              <w:bottom w:val="single" w:sz="4" w:space="0" w:color="9D9C9C"/>
              <w:right w:val="single" w:sz="4" w:space="0" w:color="9D9C9C"/>
            </w:tcBorders>
            <w:shd w:val="clear" w:color="auto" w:fill="EBEBEB"/>
            <w:hideMark/>
          </w:tcPr>
          <w:p w14:paraId="54E9EF86" w14:textId="77777777" w:rsidR="003344E2" w:rsidRPr="002C2ED4" w:rsidRDefault="003344E2" w:rsidP="00CF64D2">
            <w:pPr>
              <w:pStyle w:val="TableParagraph"/>
              <w:spacing w:before="113" w:after="113" w:line="180" w:lineRule="exact"/>
              <w:ind w:left="281" w:right="57"/>
              <w:rPr>
                <w:color w:val="1D1D1B"/>
                <w:spacing w:val="-2"/>
                <w:sz w:val="16"/>
              </w:rPr>
            </w:pPr>
            <w:r w:rsidRPr="002C2ED4">
              <w:rPr>
                <w:color w:val="1D1D1B"/>
                <w:spacing w:val="-2"/>
                <w:sz w:val="16"/>
                <w:lang w:val="en-GB"/>
              </w:rPr>
              <w:t xml:space="preserve">Advanced methodical vulnerability Analysis </w:t>
            </w:r>
          </w:p>
        </w:tc>
      </w:tr>
    </w:tbl>
    <w:p w14:paraId="0BF53835" w14:textId="677E2660" w:rsidR="003344E2" w:rsidRPr="00D628E8" w:rsidRDefault="00CF64D2" w:rsidP="00A720F6">
      <w:pPr>
        <w:spacing w:after="160"/>
        <w:ind w:right="57"/>
        <w:rPr>
          <w:rFonts w:ascii="Arial" w:eastAsia="Arial" w:hAnsi="Arial" w:cs="Arial"/>
          <w:szCs w:val="18"/>
        </w:rPr>
      </w:pPr>
      <w:r>
        <w:rPr>
          <w:rFonts w:ascii="Arial" w:eastAsia="Arial" w:hAnsi="Arial" w:cs="Arial"/>
          <w:szCs w:val="18"/>
        </w:rPr>
        <w:br w:type="textWrapping" w:clear="all"/>
      </w:r>
    </w:p>
    <w:p w14:paraId="5979FD41" w14:textId="77777777" w:rsidR="003344E2" w:rsidRPr="009E0305" w:rsidRDefault="003344E2" w:rsidP="00A720F6">
      <w:pPr>
        <w:tabs>
          <w:tab w:val="left" w:pos="9356"/>
        </w:tabs>
        <w:spacing w:after="160"/>
        <w:ind w:right="57"/>
      </w:pPr>
      <w:r w:rsidRPr="009E0305">
        <w:t>&lt;</w:t>
      </w:r>
      <w:r w:rsidRPr="009E0305">
        <w:rPr>
          <w:i/>
        </w:rPr>
        <w:t xml:space="preserve">For the assurance components higher than EAL4 level, the evaluators have used &lt;proprietary methods validated by the </w:t>
      </w:r>
      <w:r w:rsidRPr="00D628E8">
        <w:rPr>
          <w:i/>
          <w:color w:val="1D1D1B"/>
          <w:szCs w:val="18"/>
        </w:rPr>
        <w:t>Certification Body</w:t>
      </w:r>
      <w:r w:rsidRPr="00D628E8">
        <w:rPr>
          <w:i/>
        </w:rPr>
        <w:t>.</w:t>
      </w:r>
      <w:r w:rsidRPr="00D628E8">
        <w:rPr>
          <w:i/>
          <w:szCs w:val="18"/>
        </w:rPr>
        <w:t>&gt;</w:t>
      </w:r>
      <w:r w:rsidRPr="00D628E8">
        <w:rPr>
          <w:i/>
        </w:rPr>
        <w:t>.</w:t>
      </w:r>
      <w:r w:rsidRPr="00D628E8">
        <w:rPr>
          <w:i/>
          <w:szCs w:val="18"/>
        </w:rPr>
        <w:t>&gt;</w:t>
      </w:r>
    </w:p>
    <w:p w14:paraId="37F582B3" w14:textId="403E58C7"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 xml:space="preserve">The evaluation has been performed also </w:t>
      </w:r>
      <w:r w:rsidR="005C172F">
        <w:t>in accordance with</w:t>
      </w:r>
      <w:r w:rsidR="005C172F" w:rsidRPr="002C2ED4">
        <w:rPr>
          <w:color w:val="1D1D1B"/>
        </w:rPr>
        <w:t xml:space="preserve"> </w:t>
      </w:r>
      <w:r w:rsidR="005C172F">
        <w:rPr>
          <w:color w:val="1D1D1B"/>
        </w:rPr>
        <w:t>t</w:t>
      </w:r>
      <w:r w:rsidRPr="002C2ED4">
        <w:rPr>
          <w:color w:val="1D1D1B"/>
        </w:rPr>
        <w:t xml:space="preserve">he following </w:t>
      </w:r>
      <w:r w:rsidRPr="00D628E8">
        <w:rPr>
          <w:color w:val="1D1D1B"/>
          <w:szCs w:val="18"/>
        </w:rPr>
        <w:t>EUCC state</w:t>
      </w:r>
      <w:r w:rsidR="00704626">
        <w:rPr>
          <w:color w:val="1D1D1B"/>
          <w:szCs w:val="18"/>
        </w:rPr>
        <w:t>-</w:t>
      </w:r>
      <w:r w:rsidRPr="00D628E8">
        <w:rPr>
          <w:color w:val="1D1D1B"/>
          <w:szCs w:val="18"/>
        </w:rPr>
        <w:t>of</w:t>
      </w:r>
      <w:r w:rsidR="00704626">
        <w:rPr>
          <w:color w:val="1D1D1B"/>
          <w:szCs w:val="18"/>
        </w:rPr>
        <w:t>-</w:t>
      </w:r>
      <w:r w:rsidRPr="00D628E8">
        <w:rPr>
          <w:color w:val="1D1D1B"/>
          <w:szCs w:val="18"/>
        </w:rPr>
        <w:t>the</w:t>
      </w:r>
      <w:r w:rsidR="00704626">
        <w:rPr>
          <w:color w:val="1D1D1B"/>
          <w:szCs w:val="18"/>
        </w:rPr>
        <w:t>-</w:t>
      </w:r>
      <w:r w:rsidRPr="00D628E8">
        <w:rPr>
          <w:color w:val="1D1D1B"/>
          <w:szCs w:val="18"/>
        </w:rPr>
        <w:t>art</w:t>
      </w:r>
      <w:r w:rsidRPr="002C2ED4">
        <w:rPr>
          <w:color w:val="1D1D1B"/>
        </w:rPr>
        <w:t xml:space="preserve"> documents: </w:t>
      </w:r>
    </w:p>
    <w:p w14:paraId="60A3EFEE"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D628E8">
        <w:rPr>
          <w:color w:val="1D1D1B"/>
        </w:rPr>
        <w:t>APPLICATION</w:t>
      </w:r>
      <w:r w:rsidRPr="00D628E8">
        <w:rPr>
          <w:color w:val="1D1D1B"/>
          <w:spacing w:val="-3"/>
        </w:rPr>
        <w:t xml:space="preserve"> </w:t>
      </w:r>
      <w:r w:rsidRPr="00D628E8">
        <w:rPr>
          <w:color w:val="1D1D1B"/>
        </w:rPr>
        <w:t>OF</w:t>
      </w:r>
      <w:r w:rsidRPr="00D628E8">
        <w:rPr>
          <w:color w:val="1D1D1B"/>
          <w:spacing w:val="-2"/>
        </w:rPr>
        <w:t xml:space="preserve"> </w:t>
      </w:r>
      <w:r w:rsidRPr="002C2ED4">
        <w:rPr>
          <w:color w:val="1D1D1B"/>
        </w:rPr>
        <w:t>CC</w:t>
      </w:r>
      <w:r w:rsidRPr="002C2ED4">
        <w:rPr>
          <w:color w:val="1D1D1B"/>
          <w:spacing w:val="-3"/>
        </w:rPr>
        <w:t xml:space="preserve"> </w:t>
      </w:r>
      <w:r w:rsidRPr="00D628E8">
        <w:rPr>
          <w:color w:val="1D1D1B"/>
        </w:rPr>
        <w:t>TO</w:t>
      </w:r>
      <w:r w:rsidRPr="00D628E8">
        <w:rPr>
          <w:color w:val="1D1D1B"/>
          <w:spacing w:val="-3"/>
        </w:rPr>
        <w:t xml:space="preserve"> </w:t>
      </w:r>
      <w:r w:rsidRPr="00D628E8">
        <w:rPr>
          <w:color w:val="1D1D1B"/>
        </w:rPr>
        <w:t>INTEGRATED</w:t>
      </w:r>
      <w:r w:rsidRPr="00D628E8">
        <w:rPr>
          <w:color w:val="1D1D1B"/>
          <w:spacing w:val="-3"/>
        </w:rPr>
        <w:t xml:space="preserve"> </w:t>
      </w:r>
      <w:r w:rsidRPr="00D628E8">
        <w:rPr>
          <w:color w:val="1D1D1B"/>
        </w:rPr>
        <w:t>CIRCUITS</w:t>
      </w:r>
      <w:r w:rsidRPr="009E0305">
        <w:t xml:space="preserve"> (cf. [</w:t>
      </w:r>
      <w:r w:rsidRPr="00D628E8">
        <w:t>CC</w:t>
      </w:r>
      <w:r w:rsidRPr="009E0305">
        <w:t xml:space="preserve"> IC]),</w:t>
      </w:r>
    </w:p>
    <w:p w14:paraId="0C3874AD"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D628E8">
        <w:rPr>
          <w:color w:val="1D1D1B"/>
        </w:rPr>
        <w:t>APPLICATION</w:t>
      </w:r>
      <w:r w:rsidRPr="00D628E8">
        <w:rPr>
          <w:color w:val="1D1D1B"/>
          <w:spacing w:val="-4"/>
        </w:rPr>
        <w:t xml:space="preserve"> </w:t>
      </w:r>
      <w:r w:rsidRPr="00D628E8">
        <w:rPr>
          <w:color w:val="1D1D1B"/>
        </w:rPr>
        <w:t>OF</w:t>
      </w:r>
      <w:r w:rsidRPr="00D628E8">
        <w:rPr>
          <w:color w:val="1D1D1B"/>
          <w:spacing w:val="-2"/>
        </w:rPr>
        <w:t xml:space="preserve"> </w:t>
      </w:r>
      <w:r w:rsidRPr="00D628E8">
        <w:rPr>
          <w:color w:val="1D1D1B"/>
        </w:rPr>
        <w:t>ATTACK</w:t>
      </w:r>
      <w:r w:rsidRPr="00D628E8">
        <w:rPr>
          <w:color w:val="1D1D1B"/>
          <w:spacing w:val="-1"/>
        </w:rPr>
        <w:t xml:space="preserve"> </w:t>
      </w:r>
      <w:r w:rsidRPr="00D628E8">
        <w:rPr>
          <w:color w:val="1D1D1B"/>
        </w:rPr>
        <w:t>POTENTIAL</w:t>
      </w:r>
      <w:r w:rsidRPr="00D628E8">
        <w:rPr>
          <w:color w:val="1D1D1B"/>
          <w:spacing w:val="-1"/>
        </w:rPr>
        <w:t xml:space="preserve"> </w:t>
      </w:r>
      <w:r w:rsidRPr="00D628E8">
        <w:rPr>
          <w:color w:val="1D1D1B"/>
        </w:rPr>
        <w:t>TO</w:t>
      </w:r>
      <w:r w:rsidRPr="00D628E8">
        <w:rPr>
          <w:color w:val="1D1D1B"/>
          <w:spacing w:val="-4"/>
        </w:rPr>
        <w:t xml:space="preserve"> </w:t>
      </w:r>
      <w:r w:rsidRPr="00D628E8">
        <w:rPr>
          <w:color w:val="1D1D1B"/>
        </w:rPr>
        <w:t>SMARTCARDS</w:t>
      </w:r>
      <w:r w:rsidRPr="00D628E8">
        <w:rPr>
          <w:color w:val="1D1D1B"/>
          <w:spacing w:val="-2"/>
        </w:rPr>
        <w:t xml:space="preserve"> </w:t>
      </w:r>
      <w:r w:rsidRPr="00D628E8">
        <w:rPr>
          <w:color w:val="1D1D1B"/>
        </w:rPr>
        <w:t>AND</w:t>
      </w:r>
      <w:r w:rsidRPr="00D628E8">
        <w:rPr>
          <w:color w:val="1D1D1B"/>
          <w:spacing w:val="-1"/>
        </w:rPr>
        <w:t xml:space="preserve"> </w:t>
      </w:r>
      <w:r w:rsidRPr="00D628E8">
        <w:rPr>
          <w:color w:val="1D1D1B"/>
        </w:rPr>
        <w:t>SIMILAR</w:t>
      </w:r>
      <w:r w:rsidRPr="00D628E8">
        <w:rPr>
          <w:color w:val="1D1D1B"/>
          <w:spacing w:val="-2"/>
        </w:rPr>
        <w:t xml:space="preserve"> </w:t>
      </w:r>
      <w:r w:rsidRPr="00D628E8">
        <w:rPr>
          <w:color w:val="1D1D1B"/>
        </w:rPr>
        <w:t>DEVICES</w:t>
      </w:r>
      <w:r w:rsidRPr="009E0305">
        <w:t xml:space="preserve"> (cf. [</w:t>
      </w:r>
      <w:r w:rsidRPr="00D628E8">
        <w:t>CC</w:t>
      </w:r>
      <w:r w:rsidRPr="009E0305">
        <w:t xml:space="preserve"> AP]),</w:t>
      </w:r>
    </w:p>
    <w:p w14:paraId="05CA167A" w14:textId="12867872"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 xml:space="preserve">The evaluation has been performed with the help of the </w:t>
      </w:r>
      <w:r w:rsidR="005C172F">
        <w:rPr>
          <w:color w:val="1D1D1B"/>
        </w:rPr>
        <w:t xml:space="preserve">following </w:t>
      </w:r>
      <w:r w:rsidRPr="002C2ED4">
        <w:rPr>
          <w:color w:val="1D1D1B"/>
        </w:rPr>
        <w:t>document</w:t>
      </w:r>
      <w:r w:rsidR="005C172F">
        <w:rPr>
          <w:color w:val="1D1D1B"/>
        </w:rPr>
        <w:t>s</w:t>
      </w:r>
      <w:r w:rsidRPr="00D628E8">
        <w:rPr>
          <w:color w:val="1D1D1B"/>
          <w:szCs w:val="18"/>
        </w:rPr>
        <w:t>:</w:t>
      </w:r>
      <w:r w:rsidRPr="002C2ED4">
        <w:rPr>
          <w:color w:val="1D1D1B"/>
        </w:rPr>
        <w:t xml:space="preserve"> </w:t>
      </w:r>
    </w:p>
    <w:p w14:paraId="34CCE7AA" w14:textId="7A309C03"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rPr>
          <w:i/>
        </w:rPr>
      </w:pPr>
      <w:r w:rsidRPr="00D628E8">
        <w:rPr>
          <w:i/>
        </w:rPr>
        <w:t>&lt;</w:t>
      </w:r>
      <w:r w:rsidRPr="009E0305">
        <w:rPr>
          <w:i/>
        </w:rPr>
        <w:t xml:space="preserve">other </w:t>
      </w:r>
      <w:r w:rsidR="00CF64D2">
        <w:rPr>
          <w:i/>
        </w:rPr>
        <w:t xml:space="preserve">EUCC guidelines and </w:t>
      </w:r>
      <w:r w:rsidR="00020B49">
        <w:rPr>
          <w:i/>
        </w:rPr>
        <w:t>NCCA</w:t>
      </w:r>
      <w:r w:rsidRPr="009E0305">
        <w:rPr>
          <w:i/>
        </w:rPr>
        <w:t xml:space="preserve"> specific documents</w:t>
      </w:r>
      <w:r w:rsidRPr="00D628E8">
        <w:rPr>
          <w:i/>
        </w:rPr>
        <w:t>&gt;.</w:t>
      </w:r>
    </w:p>
    <w:p w14:paraId="33E03814" w14:textId="77777777"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The product was certified by the &lt;</w:t>
      </w:r>
      <w:r w:rsidRPr="002C2ED4">
        <w:rPr>
          <w:i/>
          <w:color w:val="1D1D1B"/>
        </w:rPr>
        <w:t>identification of the certification body</w:t>
      </w:r>
      <w:r w:rsidRPr="002C2ED4">
        <w:rPr>
          <w:color w:val="1D1D1B"/>
        </w:rPr>
        <w:t>&gt; under the reference &lt;</w:t>
      </w:r>
      <w:r w:rsidRPr="002C2ED4">
        <w:rPr>
          <w:i/>
          <w:color w:val="1D1D1B"/>
        </w:rPr>
        <w:t xml:space="preserve">reference of the </w:t>
      </w:r>
      <w:r w:rsidRPr="009E0305">
        <w:rPr>
          <w:i/>
        </w:rPr>
        <w:t>certificate</w:t>
      </w:r>
      <w:r w:rsidRPr="002C2ED4">
        <w:rPr>
          <w:i/>
          <w:color w:val="1D1D1B"/>
        </w:rPr>
        <w:t>/certification report</w:t>
      </w:r>
      <w:r w:rsidRPr="002C2ED4">
        <w:rPr>
          <w:color w:val="1D1D1B"/>
        </w:rPr>
        <w:t>&gt; (cf. [CERTIF]) on the &lt;</w:t>
      </w:r>
      <w:r w:rsidRPr="002C2ED4">
        <w:rPr>
          <w:i/>
          <w:color w:val="1D1D1B"/>
        </w:rPr>
        <w:t>date of certification</w:t>
      </w:r>
      <w:r w:rsidRPr="002C2ED4">
        <w:rPr>
          <w:color w:val="1D1D1B"/>
        </w:rPr>
        <w:t>&gt;.</w:t>
      </w:r>
    </w:p>
    <w:p w14:paraId="3BD43081" w14:textId="6BE78620" w:rsidR="003344E2" w:rsidRPr="001F0790" w:rsidRDefault="003344E2" w:rsidP="00A720F6">
      <w:pPr>
        <w:tabs>
          <w:tab w:val="left" w:pos="9356"/>
        </w:tabs>
        <w:spacing w:after="160"/>
        <w:ind w:right="57"/>
        <w:rPr>
          <w:rFonts w:ascii="Times New Roman" w:eastAsia="Times New Roman" w:hAnsi="Times New Roman" w:cs="Times New Roman"/>
          <w:sz w:val="24"/>
          <w:szCs w:val="20"/>
          <w:lang w:eastAsia="fr-FR"/>
        </w:rPr>
      </w:pPr>
      <w:r w:rsidRPr="00CF3E14">
        <w:t xml:space="preserve">The product </w:t>
      </w:r>
      <w:r w:rsidR="00D723C6">
        <w:t>must</w:t>
      </w:r>
      <w:r w:rsidR="00D723C6" w:rsidRPr="00CF3E14">
        <w:t xml:space="preserve"> </w:t>
      </w:r>
      <w:r w:rsidRPr="00CF3E14">
        <w:t>be used with its guidance identified in</w:t>
      </w:r>
      <w:r w:rsidR="00C76A92" w:rsidRPr="00CF3E14">
        <w:t xml:space="preserve"> </w:t>
      </w:r>
      <w:r w:rsidR="001A2F0D" w:rsidRPr="00CF3E14">
        <w:fldChar w:fldCharType="begin"/>
      </w:r>
      <w:r w:rsidR="001A2F0D" w:rsidRPr="00CF3E14">
        <w:instrText xml:space="preserve"> REF Annex1 \h </w:instrText>
      </w:r>
      <w:r w:rsidR="001A2F0D" w:rsidRPr="00CF3E14">
        <w:fldChar w:fldCharType="separate"/>
      </w:r>
      <w:r w:rsidR="001A2F0D" w:rsidRPr="00CF3E14">
        <w:t>ANNEX 1</w:t>
      </w:r>
      <w:r w:rsidR="001A2F0D" w:rsidRPr="00CF3E14">
        <w:fldChar w:fldCharType="end"/>
      </w:r>
      <w:r w:rsidR="001A2F0D" w:rsidRPr="00CF3E14">
        <w:t xml:space="preserve"> </w:t>
      </w:r>
      <w:r w:rsidRPr="00CF3E14">
        <w:t>under the reference [AGD-X].</w:t>
      </w:r>
    </w:p>
    <w:p w14:paraId="5655AB84" w14:textId="339B8149" w:rsidR="003344E2" w:rsidRPr="001F0790" w:rsidRDefault="003344E2" w:rsidP="00A720F6">
      <w:pPr>
        <w:tabs>
          <w:tab w:val="left" w:pos="9356"/>
        </w:tabs>
        <w:spacing w:after="160"/>
        <w:ind w:right="57"/>
        <w:rPr>
          <w:rFonts w:ascii="Times New Roman" w:eastAsia="Times New Roman" w:hAnsi="Times New Roman" w:cs="Times New Roman"/>
          <w:sz w:val="24"/>
          <w:szCs w:val="20"/>
          <w:lang w:eastAsia="fr-FR"/>
        </w:rPr>
      </w:pPr>
      <w:r w:rsidRPr="00CF3E14">
        <w:t>The delivery procedures of the Platform Developer identified under the reference [DEL] and detailed in chapter</w:t>
      </w:r>
      <w:r w:rsidR="00CE38BA" w:rsidRPr="00CF3E14">
        <w:t xml:space="preserve"> 4 </w:t>
      </w:r>
      <w:r w:rsidR="00D723C6">
        <w:t>must</w:t>
      </w:r>
      <w:r w:rsidR="00D723C6" w:rsidRPr="00CF3E14">
        <w:t xml:space="preserve"> </w:t>
      </w:r>
      <w:r w:rsidRPr="00CF3E14">
        <w:t>be followed by the Application Developer.</w:t>
      </w:r>
    </w:p>
    <w:p w14:paraId="2FA1BAF3" w14:textId="77777777" w:rsidR="003344E2" w:rsidRPr="002C2ED4" w:rsidRDefault="003344E2" w:rsidP="00020B49">
      <w:pPr>
        <w:pStyle w:val="Heading2"/>
        <w:autoSpaceDE/>
        <w:autoSpaceDN/>
        <w:adjustRightInd/>
        <w:spacing w:line="259" w:lineRule="auto"/>
        <w:ind w:right="56"/>
        <w:rPr>
          <w:color w:val="CB0538"/>
        </w:rPr>
      </w:pPr>
      <w:bookmarkStart w:id="23" w:name="_Toc428971174"/>
      <w:bookmarkStart w:id="24" w:name="_Toc157028543"/>
      <w:bookmarkStart w:id="25" w:name="_Toc177815122"/>
      <w:bookmarkStart w:id="26" w:name="_Toc180685582"/>
      <w:bookmarkStart w:id="27" w:name="_Toc210054369"/>
      <w:r w:rsidRPr="009E0305">
        <w:t>Contact</w:t>
      </w:r>
      <w:bookmarkEnd w:id="23"/>
      <w:bookmarkEnd w:id="24"/>
      <w:bookmarkEnd w:id="25"/>
      <w:bookmarkEnd w:id="26"/>
      <w:bookmarkEnd w:id="27"/>
    </w:p>
    <w:p w14:paraId="6A8DC781" w14:textId="05A4792B" w:rsidR="003344E2" w:rsidRPr="002C2ED4" w:rsidRDefault="00020B49" w:rsidP="00020B49">
      <w:pPr>
        <w:pStyle w:val="Heading3"/>
        <w:autoSpaceDE/>
        <w:autoSpaceDN/>
        <w:adjustRightInd/>
        <w:spacing w:line="259" w:lineRule="auto"/>
        <w:ind w:right="56"/>
        <w:rPr>
          <w:color w:val="CB0538"/>
        </w:rPr>
      </w:pPr>
      <w:bookmarkStart w:id="28" w:name="_Toc210054370"/>
      <w:r>
        <w:t>ITSEF</w:t>
      </w:r>
      <w:bookmarkEnd w:id="28"/>
    </w:p>
    <w:p w14:paraId="5C2B87CA" w14:textId="2003E3CC" w:rsidR="003344E2" w:rsidRPr="009E0305" w:rsidRDefault="003344E2" w:rsidP="00A720F6">
      <w:pPr>
        <w:tabs>
          <w:tab w:val="left" w:pos="9356"/>
        </w:tabs>
        <w:spacing w:after="160"/>
        <w:ind w:right="57"/>
      </w:pPr>
      <w:r w:rsidRPr="009E0305">
        <w:t>&lt;</w:t>
      </w:r>
      <w:r w:rsidRPr="009E0305">
        <w:rPr>
          <w:i/>
        </w:rPr>
        <w:t xml:space="preserve">Possible introduction to the evaluator, with reference to the accreditation and/or </w:t>
      </w:r>
      <w:r w:rsidR="00020B49">
        <w:rPr>
          <w:i/>
        </w:rPr>
        <w:t>authorisation</w:t>
      </w:r>
      <w:r w:rsidRPr="009E0305">
        <w:rPr>
          <w:i/>
        </w:rPr>
        <w:t xml:space="preserve"> number from the scheme.</w:t>
      </w:r>
      <w:r w:rsidRPr="009E0305">
        <w:t>&gt;</w:t>
      </w:r>
    </w:p>
    <w:p w14:paraId="0D0527C1" w14:textId="77777777" w:rsidR="003344E2" w:rsidRPr="002C2ED4" w:rsidRDefault="003344E2" w:rsidP="00020B49">
      <w:pPr>
        <w:pStyle w:val="Heading3"/>
        <w:autoSpaceDE/>
        <w:autoSpaceDN/>
        <w:adjustRightInd/>
        <w:spacing w:line="259" w:lineRule="auto"/>
        <w:ind w:right="56"/>
        <w:rPr>
          <w:color w:val="CB0538"/>
        </w:rPr>
      </w:pPr>
      <w:bookmarkStart w:id="29" w:name="_Toc157028545"/>
      <w:bookmarkStart w:id="30" w:name="_Toc428971176"/>
      <w:bookmarkStart w:id="31" w:name="_Toc177815124"/>
      <w:bookmarkStart w:id="32" w:name="_Toc180685584"/>
      <w:bookmarkStart w:id="33" w:name="_Toc210054371"/>
      <w:r>
        <w:t>Sponsor</w:t>
      </w:r>
      <w:r w:rsidRPr="00D628E8">
        <w:t xml:space="preserve"> and developer</w:t>
      </w:r>
      <w:bookmarkEnd w:id="29"/>
      <w:bookmarkEnd w:id="30"/>
      <w:bookmarkEnd w:id="31"/>
      <w:bookmarkEnd w:id="32"/>
      <w:bookmarkEnd w:id="33"/>
    </w:p>
    <w:p w14:paraId="19D2C2A6" w14:textId="77777777" w:rsidR="003344E2" w:rsidRPr="009E0305" w:rsidRDefault="003344E2" w:rsidP="00A720F6">
      <w:pPr>
        <w:tabs>
          <w:tab w:val="left" w:pos="9356"/>
        </w:tabs>
        <w:spacing w:after="160"/>
        <w:ind w:right="57"/>
      </w:pPr>
      <w:r w:rsidRPr="009E0305">
        <w:lastRenderedPageBreak/>
        <w:t>&lt;</w:t>
      </w:r>
      <w:r w:rsidRPr="009E0305">
        <w:rPr>
          <w:i/>
        </w:rPr>
        <w:t xml:space="preserve">Possible introduction to the </w:t>
      </w:r>
      <w:r>
        <w:rPr>
          <w:i/>
          <w:iCs/>
        </w:rPr>
        <w:t>sponsor</w:t>
      </w:r>
      <w:r w:rsidRPr="009E0305">
        <w:rPr>
          <w:i/>
        </w:rPr>
        <w:t xml:space="preserve"> and developer, with address and contact for product and certification information.</w:t>
      </w:r>
      <w:r w:rsidRPr="009E0305">
        <w:t>&gt;</w:t>
      </w:r>
    </w:p>
    <w:p w14:paraId="4582223C" w14:textId="77777777" w:rsidR="003344E2" w:rsidRPr="002C2ED4" w:rsidRDefault="003344E2" w:rsidP="00020B49">
      <w:pPr>
        <w:pStyle w:val="Heading3"/>
        <w:autoSpaceDE/>
        <w:autoSpaceDN/>
        <w:adjustRightInd/>
        <w:spacing w:line="259" w:lineRule="auto"/>
        <w:ind w:right="56"/>
        <w:rPr>
          <w:color w:val="CB0538"/>
        </w:rPr>
      </w:pPr>
      <w:bookmarkStart w:id="34" w:name="_Toc157028546"/>
      <w:bookmarkStart w:id="35" w:name="_Toc428971177"/>
      <w:bookmarkStart w:id="36" w:name="_Toc177815125"/>
      <w:bookmarkStart w:id="37" w:name="_Toc180685585"/>
      <w:bookmarkStart w:id="38" w:name="_Toc210054372"/>
      <w:r w:rsidRPr="00D628E8">
        <w:t>Certification Body</w:t>
      </w:r>
      <w:bookmarkEnd w:id="34"/>
      <w:bookmarkEnd w:id="35"/>
      <w:bookmarkEnd w:id="36"/>
      <w:bookmarkEnd w:id="37"/>
      <w:bookmarkEnd w:id="38"/>
    </w:p>
    <w:p w14:paraId="75CA30D5" w14:textId="77777777" w:rsidR="00020B49" w:rsidRDefault="003344E2" w:rsidP="00A720F6">
      <w:pPr>
        <w:tabs>
          <w:tab w:val="left" w:pos="9356"/>
        </w:tabs>
        <w:spacing w:after="160"/>
        <w:ind w:right="57"/>
      </w:pPr>
      <w:r w:rsidRPr="009E0305">
        <w:t>&lt;</w:t>
      </w:r>
      <w:r w:rsidRPr="009E0305">
        <w:rPr>
          <w:i/>
        </w:rPr>
        <w:t>Possible introduction to the Certification Body, with address and contact for certification information.</w:t>
      </w:r>
      <w:r w:rsidRPr="009E0305">
        <w:t>&gt;</w:t>
      </w:r>
    </w:p>
    <w:p w14:paraId="68C041A7" w14:textId="6FC89742" w:rsidR="00020B49" w:rsidRPr="002C2ED4" w:rsidRDefault="00020B49" w:rsidP="00020B49">
      <w:pPr>
        <w:pStyle w:val="Heading3"/>
        <w:autoSpaceDE/>
        <w:autoSpaceDN/>
        <w:adjustRightInd/>
        <w:spacing w:line="259" w:lineRule="auto"/>
        <w:ind w:right="56"/>
        <w:rPr>
          <w:color w:val="CB0538"/>
        </w:rPr>
      </w:pPr>
      <w:bookmarkStart w:id="39" w:name="_Toc210054373"/>
      <w:r>
        <w:t>NCCA</w:t>
      </w:r>
      <w:bookmarkEnd w:id="39"/>
    </w:p>
    <w:p w14:paraId="32A3A1A0" w14:textId="05447A5D" w:rsidR="00020B49" w:rsidRPr="009E0305" w:rsidRDefault="00020B49" w:rsidP="00A720F6">
      <w:pPr>
        <w:tabs>
          <w:tab w:val="left" w:pos="9356"/>
        </w:tabs>
        <w:spacing w:after="160"/>
        <w:ind w:right="57"/>
      </w:pPr>
      <w:r w:rsidRPr="009E0305">
        <w:t>&lt;</w:t>
      </w:r>
      <w:r w:rsidRPr="009E0305">
        <w:rPr>
          <w:i/>
        </w:rPr>
        <w:t xml:space="preserve">Possible introduction to the </w:t>
      </w:r>
      <w:r>
        <w:rPr>
          <w:i/>
        </w:rPr>
        <w:t>NCCA</w:t>
      </w:r>
      <w:r w:rsidRPr="009E0305">
        <w:rPr>
          <w:i/>
        </w:rPr>
        <w:t>, with address and contact for certification information.</w:t>
      </w:r>
      <w:r w:rsidRPr="009E0305">
        <w:t>&gt;</w:t>
      </w:r>
    </w:p>
    <w:p w14:paraId="468C90DC" w14:textId="72DE48BA" w:rsidR="007E2570" w:rsidRDefault="003344E2" w:rsidP="00020B49">
      <w:pPr>
        <w:pStyle w:val="Title"/>
        <w:ind w:right="56"/>
      </w:pPr>
      <w:bookmarkStart w:id="40" w:name="_Toc171691314"/>
      <w:bookmarkStart w:id="41" w:name="_Toc177815126"/>
      <w:bookmarkStart w:id="42" w:name="_Toc180685586"/>
      <w:bookmarkStart w:id="43" w:name="_Toc210054374"/>
      <w:r w:rsidRPr="00D628E8">
        <w:lastRenderedPageBreak/>
        <w:t>PLATFORM DESIGN</w:t>
      </w:r>
      <w:bookmarkEnd w:id="40"/>
      <w:bookmarkEnd w:id="41"/>
      <w:bookmarkEnd w:id="42"/>
      <w:bookmarkEnd w:id="43"/>
    </w:p>
    <w:p w14:paraId="1B9A6581" w14:textId="6834C4BF"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This section of the</w:t>
      </w:r>
      <w:r>
        <w:rPr>
          <w:color w:val="1D1D1B"/>
        </w:rPr>
        <w:t xml:space="preserve"> ETR for composite evaluation (</w:t>
      </w:r>
      <w:r w:rsidRPr="002C2ED4">
        <w:rPr>
          <w:color w:val="1D1D1B"/>
        </w:rPr>
        <w:t>ETR_COMP</w:t>
      </w:r>
      <w:r>
        <w:rPr>
          <w:color w:val="1D1D1B"/>
        </w:rPr>
        <w:t>)</w:t>
      </w:r>
      <w:r w:rsidRPr="002C2ED4">
        <w:rPr>
          <w:color w:val="1D1D1B"/>
        </w:rPr>
        <w:t xml:space="preserve"> provide</w:t>
      </w:r>
      <w:r w:rsidR="00D723C6">
        <w:rPr>
          <w:color w:val="1D1D1B"/>
        </w:rPr>
        <w:t>s</w:t>
      </w:r>
      <w:r w:rsidRPr="002C2ED4">
        <w:rPr>
          <w:color w:val="1D1D1B"/>
        </w:rPr>
        <w:t xml:space="preserve"> a high-level description of the platform and its major components based on the deliverables required by the assurance class ADV of the Common Criteria. The intent of this section is to characteri</w:t>
      </w:r>
      <w:r w:rsidR="00DA732C">
        <w:rPr>
          <w:color w:val="1D1D1B"/>
        </w:rPr>
        <w:t>s</w:t>
      </w:r>
      <w:r w:rsidRPr="002C2ED4">
        <w:rPr>
          <w:color w:val="1D1D1B"/>
        </w:rPr>
        <w:t>e the degree of architectural separation of the major components and to show possible technical dependencies between the platform and the parts developed and added by the Composite Product Developer. This include</w:t>
      </w:r>
      <w:r w:rsidR="00D723C6">
        <w:rPr>
          <w:color w:val="1D1D1B"/>
        </w:rPr>
        <w:t>s</w:t>
      </w:r>
      <w:r w:rsidRPr="002C2ED4">
        <w:rPr>
          <w:color w:val="1D1D1B"/>
        </w:rPr>
        <w:t xml:space="preserve"> a list of security mechanisms of the platform covered by the platform evaluation.</w:t>
      </w:r>
    </w:p>
    <w:p w14:paraId="0D34B3DF"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44" w:name="_Toc428971179"/>
      <w:bookmarkStart w:id="45" w:name="_Toc407020226"/>
      <w:bookmarkStart w:id="46" w:name="_Toc157028548"/>
      <w:bookmarkStart w:id="47" w:name="_Toc177815127"/>
      <w:bookmarkStart w:id="48" w:name="_Toc180685587"/>
      <w:bookmarkStart w:id="49" w:name="_Toc210054375"/>
      <w:r w:rsidRPr="00D628E8">
        <w:t>General conception</w:t>
      </w:r>
      <w:bookmarkEnd w:id="44"/>
      <w:bookmarkEnd w:id="45"/>
      <w:bookmarkEnd w:id="46"/>
      <w:bookmarkEnd w:id="47"/>
      <w:bookmarkEnd w:id="48"/>
      <w:bookmarkEnd w:id="49"/>
    </w:p>
    <w:p w14:paraId="39E539B8" w14:textId="75DB0E14"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The product is a &lt;</w:t>
      </w:r>
      <w:r w:rsidRPr="002C2ED4">
        <w:rPr>
          <w:i/>
          <w:color w:val="1D1D1B"/>
        </w:rPr>
        <w:t>single chip micro-controller unit / microcontroller with software platform</w:t>
      </w:r>
      <w:r w:rsidRPr="002C2ED4">
        <w:rPr>
          <w:color w:val="1D1D1B"/>
        </w:rPr>
        <w:t>&gt; designed by &lt;</w:t>
      </w:r>
      <w:r w:rsidRPr="002C2ED4">
        <w:rPr>
          <w:i/>
          <w:color w:val="1D1D1B"/>
        </w:rPr>
        <w:t>developer</w:t>
      </w:r>
      <w:r w:rsidRPr="002C2ED4">
        <w:rPr>
          <w:color w:val="1D1D1B"/>
        </w:rPr>
        <w:t xml:space="preserve">&gt; and built in </w:t>
      </w:r>
      <w:proofErr w:type="gramStart"/>
      <w:r w:rsidRPr="002C2ED4">
        <w:rPr>
          <w:color w:val="1D1D1B"/>
        </w:rPr>
        <w:t>0.XX</w:t>
      </w:r>
      <w:proofErr w:type="gramEnd"/>
      <w:r w:rsidRPr="002C2ED4">
        <w:rPr>
          <w:color w:val="1D1D1B"/>
        </w:rPr>
        <w:t>µm &lt;</w:t>
      </w:r>
      <w:r w:rsidR="00DA732C" w:rsidRPr="00DA732C">
        <w:rPr>
          <w:i/>
          <w:iCs/>
          <w:color w:val="1D1D1B"/>
        </w:rPr>
        <w:t>include</w:t>
      </w:r>
      <w:r w:rsidR="00DA732C">
        <w:rPr>
          <w:color w:val="1D1D1B"/>
        </w:rPr>
        <w:t xml:space="preserve"> </w:t>
      </w:r>
      <w:r w:rsidRPr="002C2ED4">
        <w:rPr>
          <w:i/>
          <w:color w:val="1D1D1B"/>
        </w:rPr>
        <w:t>details on the type of technology</w:t>
      </w:r>
      <w:r w:rsidRPr="002C2ED4">
        <w:rPr>
          <w:color w:val="1D1D1B"/>
        </w:rPr>
        <w:t>&gt;.</w:t>
      </w:r>
    </w:p>
    <w:p w14:paraId="29E41B2A" w14:textId="77777777" w:rsidR="003344E2" w:rsidRPr="008C725D" w:rsidRDefault="003344E2" w:rsidP="00A720F6">
      <w:pPr>
        <w:tabs>
          <w:tab w:val="left" w:pos="9356"/>
        </w:tabs>
        <w:spacing w:after="160"/>
        <w:ind w:right="57"/>
        <w:rPr>
          <w:i/>
          <w:color w:val="1D1D1B"/>
        </w:rPr>
      </w:pPr>
      <w:r w:rsidRPr="008C725D">
        <w:rPr>
          <w:i/>
          <w:color w:val="1D1D1B"/>
        </w:rPr>
        <w:t>&lt;EXAMPLES&gt;</w:t>
      </w:r>
    </w:p>
    <w:p w14:paraId="2EF2F380"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50" w:name="_Toc428971180"/>
      <w:bookmarkStart w:id="51" w:name="_Toc407020227"/>
      <w:bookmarkStart w:id="52" w:name="_Toc157028549"/>
      <w:bookmarkStart w:id="53" w:name="_Toc177815128"/>
      <w:bookmarkStart w:id="54" w:name="_Toc180685588"/>
      <w:bookmarkStart w:id="55" w:name="_Toc210054376"/>
      <w:r w:rsidRPr="002C2ED4">
        <w:t>Example of an IC architecture description</w:t>
      </w:r>
      <w:bookmarkEnd w:id="50"/>
      <w:bookmarkEnd w:id="51"/>
      <w:bookmarkEnd w:id="52"/>
      <w:bookmarkEnd w:id="53"/>
      <w:bookmarkEnd w:id="54"/>
      <w:bookmarkEnd w:id="55"/>
    </w:p>
    <w:p w14:paraId="397435CA" w14:textId="1320985D" w:rsidR="003344E2" w:rsidRPr="002C2ED4" w:rsidRDefault="003344E2" w:rsidP="00A720F6">
      <w:pPr>
        <w:tabs>
          <w:tab w:val="left" w:pos="9356"/>
        </w:tabs>
        <w:spacing w:after="160"/>
        <w:ind w:right="57"/>
        <w:rPr>
          <w:color w:val="1D1D1B"/>
        </w:rPr>
      </w:pPr>
      <w:bookmarkStart w:id="56" w:name="_Toc246930085"/>
      <w:bookmarkStart w:id="57" w:name="_Toc247618556"/>
      <w:bookmarkStart w:id="58" w:name="_Toc247959266"/>
      <w:bookmarkStart w:id="59" w:name="_Toc247960185"/>
      <w:bookmarkStart w:id="60" w:name="_Toc248115314"/>
      <w:bookmarkStart w:id="61" w:name="_Toc248730873"/>
      <w:bookmarkStart w:id="62" w:name="_Toc252863180"/>
      <w:bookmarkStart w:id="63" w:name="_Toc252883341"/>
      <w:bookmarkStart w:id="64" w:name="_Toc252883576"/>
      <w:bookmarkStart w:id="65" w:name="_Toc253648137"/>
      <w:bookmarkEnd w:id="56"/>
      <w:bookmarkEnd w:id="57"/>
      <w:bookmarkEnd w:id="58"/>
      <w:bookmarkEnd w:id="59"/>
      <w:bookmarkEnd w:id="60"/>
      <w:bookmarkEnd w:id="61"/>
      <w:bookmarkEnd w:id="62"/>
      <w:bookmarkEnd w:id="63"/>
      <w:bookmarkEnd w:id="64"/>
      <w:bookmarkEnd w:id="65"/>
      <w:r w:rsidRPr="002C2ED4">
        <w:rPr>
          <w:color w:val="1D1D1B"/>
        </w:rPr>
        <w:t>The guidance documentation (Data Sheet, User Guidance</w:t>
      </w:r>
      <w:r w:rsidRPr="009E0305">
        <w:t xml:space="preserve"> Manual</w:t>
      </w:r>
      <w:r w:rsidRPr="002C2ED4">
        <w:rPr>
          <w:color w:val="1D1D1B"/>
        </w:rPr>
        <w:t xml:space="preserve">, etc.) provided as part of the platform was subject </w:t>
      </w:r>
      <w:r>
        <w:rPr>
          <w:color w:val="1D1D1B"/>
        </w:rPr>
        <w:t>to</w:t>
      </w:r>
      <w:r w:rsidRPr="002C2ED4">
        <w:rPr>
          <w:color w:val="1D1D1B"/>
        </w:rPr>
        <w:t xml:space="preserve"> the platform evaluation. Therefore, the content is considered to provide sufficient information for a developer using this platform and the composite evaluator. Since the ETR_COMP </w:t>
      </w:r>
      <w:r w:rsidR="00D723C6">
        <w:rPr>
          <w:color w:val="1D1D1B"/>
        </w:rPr>
        <w:t>does</w:t>
      </w:r>
      <w:r w:rsidR="00D723C6" w:rsidRPr="002C2ED4">
        <w:rPr>
          <w:color w:val="1D1D1B"/>
        </w:rPr>
        <w:t xml:space="preserve"> </w:t>
      </w:r>
      <w:r w:rsidRPr="002C2ED4">
        <w:rPr>
          <w:color w:val="1D1D1B"/>
        </w:rPr>
        <w:t xml:space="preserve">not include information already provided within other documents this information is not reproduced here. The following aspects may not be described in sufficient detail or may not be obvious from the documentation and </w:t>
      </w:r>
      <w:r w:rsidR="00DA732C">
        <w:rPr>
          <w:color w:val="1D1D1B"/>
        </w:rPr>
        <w:t>are</w:t>
      </w:r>
      <w:r w:rsidRPr="002C2ED4">
        <w:rPr>
          <w:color w:val="1D1D1B"/>
        </w:rPr>
        <w:t xml:space="preserve"> </w:t>
      </w:r>
      <w:r w:rsidRPr="009E0305">
        <w:t xml:space="preserve">therefore </w:t>
      </w:r>
      <w:r w:rsidRPr="002C2ED4">
        <w:rPr>
          <w:color w:val="1D1D1B"/>
        </w:rPr>
        <w:t>included here:</w:t>
      </w:r>
    </w:p>
    <w:p w14:paraId="3A405A61"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Security mechanisms not described in the guidance documentation</w:t>
      </w:r>
    </w:p>
    <w:p w14:paraId="51D80677"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Configurable security mechanisms</w:t>
      </w:r>
    </w:p>
    <w:p w14:paraId="677CEB27"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Separation of SFR non-interfering parts</w:t>
      </w:r>
    </w:p>
    <w:p w14:paraId="3E5634E6" w14:textId="77777777" w:rsidR="003344E2" w:rsidRPr="00020B49" w:rsidRDefault="003344E2" w:rsidP="00A720F6">
      <w:pPr>
        <w:tabs>
          <w:tab w:val="left" w:pos="9356"/>
        </w:tabs>
        <w:spacing w:after="160"/>
        <w:ind w:right="57"/>
        <w:rPr>
          <w:color w:val="1D1D1B"/>
        </w:rPr>
      </w:pPr>
      <w:r w:rsidRPr="002C2ED4">
        <w:rPr>
          <w:color w:val="1D1D1B"/>
        </w:rPr>
        <w:t>These aspects are detailed in the following:</w:t>
      </w:r>
    </w:p>
    <w:p w14:paraId="0C382D74" w14:textId="77777777" w:rsidR="003344E2" w:rsidRPr="002C2ED4" w:rsidRDefault="003344E2" w:rsidP="00A720F6">
      <w:pPr>
        <w:pStyle w:val="BodyText"/>
        <w:numPr>
          <w:ilvl w:val="0"/>
          <w:numId w:val="35"/>
        </w:numPr>
        <w:adjustRightInd/>
        <w:spacing w:after="160" w:line="259" w:lineRule="auto"/>
        <w:ind w:right="57"/>
        <w:rPr>
          <w:color w:val="1D1D1B"/>
        </w:rPr>
      </w:pPr>
      <w:r w:rsidRPr="002C2ED4">
        <w:rPr>
          <w:color w:val="1D1D1B"/>
        </w:rPr>
        <w:t>The platform may implement security mechanisms not described in the guidance documentation since they can neither be configured nor enabled/disabled by the user of the platform. This can comprise active shielding techniques, sensors, masking, etc. disabling the device or forcing specific actions. These security mechanisms support the resistance against attacks and need to be known by the composite evaluator to interpret and assess the results of the penetration testing of the composite product.</w:t>
      </w:r>
    </w:p>
    <w:p w14:paraId="62348312" w14:textId="2C4A630A" w:rsidR="003344E2" w:rsidRPr="002C2ED4" w:rsidRDefault="003344E2" w:rsidP="00A720F6">
      <w:pPr>
        <w:pStyle w:val="BodyText"/>
        <w:numPr>
          <w:ilvl w:val="0"/>
          <w:numId w:val="35"/>
        </w:numPr>
        <w:adjustRightInd/>
        <w:spacing w:after="160" w:line="259" w:lineRule="auto"/>
        <w:ind w:right="57"/>
        <w:rPr>
          <w:color w:val="1D1D1B"/>
        </w:rPr>
      </w:pPr>
      <w:r w:rsidRPr="002C2ED4">
        <w:rPr>
          <w:color w:val="1D1D1B"/>
        </w:rPr>
        <w:t>Many platforms can be customised to some extent during the wafer testing. This configuration can include the enabling or disabling of: External interfaces, dedicated security mechanisms supporting the resistance of specific components or preventing specific attacks as well as security mechanisms like coprocessors implementing Security Functional Requirements claimed in the Security Target. This section of the ETR_COMP include</w:t>
      </w:r>
      <w:r w:rsidR="00D723C6">
        <w:rPr>
          <w:color w:val="1D1D1B"/>
        </w:rPr>
        <w:t>s</w:t>
      </w:r>
      <w:r w:rsidRPr="002C2ED4">
        <w:rPr>
          <w:color w:val="1D1D1B"/>
        </w:rPr>
        <w:t xml:space="preserve"> an overview of the configuration options that may have an impact for the platform evaluation. In combination with the description provided in </w:t>
      </w:r>
      <w:bookmarkStart w:id="66" w:name="_Hlk171000793"/>
      <w:r w:rsidRPr="002C2ED4">
        <w:rPr>
          <w:color w:val="1D1D1B"/>
        </w:rPr>
        <w:t xml:space="preserve">sections </w:t>
      </w:r>
      <w:bookmarkEnd w:id="66"/>
      <w:r w:rsidR="00A834E4">
        <w:rPr>
          <w:color w:val="1D1D1B"/>
        </w:rPr>
        <w:fldChar w:fldCharType="begin"/>
      </w:r>
      <w:r w:rsidR="00A834E4">
        <w:rPr>
          <w:color w:val="1D1D1B"/>
        </w:rPr>
        <w:instrText xml:space="preserve"> REF _Ref204272580 \r \h </w:instrText>
      </w:r>
      <w:r w:rsidR="00A834E4">
        <w:rPr>
          <w:color w:val="1D1D1B"/>
        </w:rPr>
      </w:r>
      <w:r w:rsidR="00A834E4">
        <w:rPr>
          <w:color w:val="1D1D1B"/>
        </w:rPr>
        <w:fldChar w:fldCharType="separate"/>
      </w:r>
      <w:r w:rsidR="001A2F0D">
        <w:rPr>
          <w:color w:val="1D1D1B"/>
        </w:rPr>
        <w:t>3.1</w:t>
      </w:r>
      <w:r w:rsidR="00A834E4">
        <w:rPr>
          <w:color w:val="1D1D1B"/>
        </w:rPr>
        <w:fldChar w:fldCharType="end"/>
      </w:r>
      <w:r w:rsidRPr="002C2ED4">
        <w:rPr>
          <w:color w:val="1D1D1B"/>
        </w:rPr>
        <w:t xml:space="preserve"> and </w:t>
      </w:r>
      <w:r w:rsidR="00A834E4">
        <w:rPr>
          <w:color w:val="1D1D1B"/>
        </w:rPr>
        <w:fldChar w:fldCharType="begin"/>
      </w:r>
      <w:r w:rsidR="00A834E4">
        <w:rPr>
          <w:color w:val="1D1D1B"/>
        </w:rPr>
        <w:instrText xml:space="preserve"> REF _Ref204272606 \r \h </w:instrText>
      </w:r>
      <w:r w:rsidR="00A834E4">
        <w:rPr>
          <w:color w:val="1D1D1B"/>
        </w:rPr>
      </w:r>
      <w:r w:rsidR="00A834E4">
        <w:rPr>
          <w:color w:val="1D1D1B"/>
        </w:rPr>
        <w:fldChar w:fldCharType="separate"/>
      </w:r>
      <w:r w:rsidR="00C24841">
        <w:rPr>
          <w:color w:val="1D1D1B"/>
        </w:rPr>
        <w:t>3.2</w:t>
      </w:r>
      <w:r w:rsidR="00A834E4">
        <w:rPr>
          <w:color w:val="1D1D1B"/>
        </w:rPr>
        <w:fldChar w:fldCharType="end"/>
      </w:r>
      <w:r w:rsidRPr="002C2ED4">
        <w:rPr>
          <w:color w:val="1D1D1B"/>
        </w:rPr>
        <w:t xml:space="preserve"> the composite evaluator </w:t>
      </w:r>
      <w:r w:rsidR="00DA732C">
        <w:rPr>
          <w:color w:val="1D1D1B"/>
        </w:rPr>
        <w:t>can</w:t>
      </w:r>
      <w:r w:rsidRPr="002C2ED4">
        <w:rPr>
          <w:color w:val="1D1D1B"/>
        </w:rPr>
        <w:t xml:space="preserve"> determine the configuration of the specific platform used to build the composite TOE.</w:t>
      </w:r>
    </w:p>
    <w:p w14:paraId="139531C4" w14:textId="42222C56" w:rsidR="003344E2" w:rsidRPr="002C2ED4" w:rsidRDefault="003344E2" w:rsidP="00A720F6">
      <w:pPr>
        <w:pStyle w:val="BodyText"/>
        <w:numPr>
          <w:ilvl w:val="0"/>
          <w:numId w:val="35"/>
        </w:numPr>
        <w:adjustRightInd/>
        <w:spacing w:after="160" w:line="259" w:lineRule="auto"/>
        <w:ind w:right="57"/>
        <w:rPr>
          <w:color w:val="1D1D1B"/>
        </w:rPr>
      </w:pPr>
      <w:r w:rsidRPr="002C2ED4">
        <w:rPr>
          <w:color w:val="1D1D1B"/>
        </w:rPr>
        <w:t xml:space="preserve">The platform may comprise components that are categorized as SFR non-interfering because they do not provide or support functionality specified by the Security Functional Requirements defined in the Security Target. This can comprise hardware components as well as parts of the IC Dedicated Software (firmware). This section of the ETR_COMP </w:t>
      </w:r>
      <w:r w:rsidRPr="00D628E8">
        <w:rPr>
          <w:color w:val="1D1D1B"/>
          <w:szCs w:val="18"/>
        </w:rPr>
        <w:t>summaris</w:t>
      </w:r>
      <w:r w:rsidRPr="00D628E8">
        <w:rPr>
          <w:color w:val="1D1D1B"/>
        </w:rPr>
        <w:t>e</w:t>
      </w:r>
      <w:r w:rsidR="00D723C6">
        <w:rPr>
          <w:color w:val="1D1D1B"/>
        </w:rPr>
        <w:t>s</w:t>
      </w:r>
      <w:r w:rsidRPr="002C2ED4">
        <w:rPr>
          <w:color w:val="1D1D1B"/>
        </w:rPr>
        <w:t xml:space="preserve"> the separation of the SFR non-interfering components to support the assessment for the composite product.</w:t>
      </w:r>
      <w:r w:rsidRPr="00D628E8">
        <w:rPr>
          <w:color w:val="1D1D1B"/>
          <w:szCs w:val="18"/>
        </w:rPr>
        <w:t xml:space="preserve"> </w:t>
      </w:r>
      <w:r w:rsidR="00DA732C">
        <w:rPr>
          <w:color w:val="1D1D1B"/>
          <w:szCs w:val="18"/>
        </w:rPr>
        <w:t>It provides a</w:t>
      </w:r>
      <w:r w:rsidRPr="002C2ED4">
        <w:rPr>
          <w:color w:val="1D1D1B"/>
        </w:rPr>
        <w:t>s well a</w:t>
      </w:r>
      <w:r w:rsidR="00DA732C">
        <w:rPr>
          <w:color w:val="1D1D1B"/>
        </w:rPr>
        <w:t>n</w:t>
      </w:r>
      <w:r w:rsidRPr="002C2ED4">
        <w:rPr>
          <w:color w:val="1D1D1B"/>
        </w:rPr>
        <w:t xml:space="preserve"> identification of modules that were considered non-TSF.</w:t>
      </w:r>
    </w:p>
    <w:p w14:paraId="5DA2F914" w14:textId="6481DCC2" w:rsidR="003344E2" w:rsidRDefault="003344E2" w:rsidP="00A720F6">
      <w:pPr>
        <w:pStyle w:val="BodyText"/>
        <w:numPr>
          <w:ilvl w:val="0"/>
          <w:numId w:val="35"/>
        </w:numPr>
        <w:adjustRightInd/>
        <w:spacing w:after="160" w:line="259" w:lineRule="auto"/>
        <w:ind w:right="57"/>
        <w:rPr>
          <w:color w:val="1D1D1B"/>
        </w:rPr>
      </w:pPr>
      <w:r w:rsidRPr="002C2ED4">
        <w:rPr>
          <w:color w:val="1D1D1B"/>
        </w:rPr>
        <w:t xml:space="preserve">Limitations to the use of external interfaces/TSFI that are provided to the developer but upon usage do not lead to a certified composite TOE </w:t>
      </w:r>
      <w:r w:rsidR="00D723C6">
        <w:rPr>
          <w:color w:val="1D1D1B"/>
        </w:rPr>
        <w:t>are</w:t>
      </w:r>
      <w:r w:rsidR="00D723C6" w:rsidRPr="002C2ED4">
        <w:rPr>
          <w:color w:val="1D1D1B"/>
        </w:rPr>
        <w:t xml:space="preserve"> </w:t>
      </w:r>
      <w:r w:rsidRPr="002C2ED4">
        <w:rPr>
          <w:color w:val="1D1D1B"/>
        </w:rPr>
        <w:t xml:space="preserve">also explained in this section.  </w:t>
      </w:r>
    </w:p>
    <w:p w14:paraId="64FEE86C" w14:textId="77777777" w:rsidR="00DA732C" w:rsidRPr="002C2ED4" w:rsidRDefault="00DA732C" w:rsidP="00DA732C">
      <w:pPr>
        <w:pStyle w:val="BodyText"/>
        <w:adjustRightInd/>
        <w:spacing w:after="160" w:line="259" w:lineRule="auto"/>
        <w:ind w:right="57"/>
        <w:rPr>
          <w:color w:val="1D1D1B"/>
        </w:rPr>
      </w:pPr>
    </w:p>
    <w:p w14:paraId="503A5C0A"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67" w:name="_Toc428971181"/>
      <w:bookmarkStart w:id="68" w:name="_Toc407020228"/>
      <w:bookmarkStart w:id="69" w:name="_Toc390350604"/>
      <w:bookmarkStart w:id="70" w:name="_Toc157028550"/>
      <w:bookmarkStart w:id="71" w:name="_Toc177815129"/>
      <w:bookmarkStart w:id="72" w:name="_Toc180685589"/>
      <w:bookmarkStart w:id="73" w:name="_Toc210054377"/>
      <w:r w:rsidRPr="002C2ED4">
        <w:lastRenderedPageBreak/>
        <w:t>Borders of the evaluation with regard to the module architecture and interfaces</w:t>
      </w:r>
      <w:bookmarkEnd w:id="67"/>
      <w:bookmarkEnd w:id="68"/>
      <w:bookmarkEnd w:id="69"/>
      <w:bookmarkEnd w:id="70"/>
      <w:bookmarkEnd w:id="71"/>
      <w:bookmarkEnd w:id="72"/>
      <w:bookmarkEnd w:id="73"/>
    </w:p>
    <w:p w14:paraId="69E9DB6C" w14:textId="5CFBBB29" w:rsidR="003344E2" w:rsidRPr="002C2ED4" w:rsidRDefault="003344E2" w:rsidP="00A720F6">
      <w:pPr>
        <w:tabs>
          <w:tab w:val="left" w:pos="9356"/>
        </w:tabs>
        <w:spacing w:after="160"/>
        <w:ind w:right="57"/>
        <w:rPr>
          <w:color w:val="1D1D1B"/>
        </w:rPr>
      </w:pPr>
      <w:r w:rsidRPr="002C2ED4">
        <w:rPr>
          <w:color w:val="1D1D1B"/>
        </w:rPr>
        <w:t xml:space="preserve">Usually, every module of a hardware platform is rated security enforcing as the design is implemented by a synthesis process with related tooling following defined security and layout constraints. Parts of the synthesised hardware modules implement and constitute dedicated security mechanisms while others just contribute or support to a security mechanism. </w:t>
      </w:r>
      <w:r w:rsidR="00E54B9D" w:rsidRPr="002C2ED4">
        <w:rPr>
          <w:color w:val="1D1D1B"/>
        </w:rPr>
        <w:t>However,</w:t>
      </w:r>
      <w:r w:rsidRPr="002C2ED4">
        <w:rPr>
          <w:color w:val="1D1D1B"/>
        </w:rPr>
        <w:t xml:space="preserve"> the hardware platform may also include SFR non-interfering components that are less protected or not protected by the supporting security mechanisms of the hardware.</w:t>
      </w:r>
    </w:p>
    <w:p w14:paraId="4B93BEBC" w14:textId="77777777" w:rsidR="003344E2" w:rsidRPr="002C2ED4" w:rsidRDefault="003344E2" w:rsidP="00A720F6">
      <w:pPr>
        <w:tabs>
          <w:tab w:val="left" w:pos="9356"/>
        </w:tabs>
        <w:spacing w:after="160"/>
        <w:ind w:right="57"/>
        <w:rPr>
          <w:color w:val="1D1D1B"/>
        </w:rPr>
      </w:pPr>
      <w:r w:rsidRPr="002C2ED4">
        <w:rPr>
          <w:color w:val="1D1D1B"/>
        </w:rPr>
        <w:t>Firmware delivered as part of the hardware platform may implement or support security mechanisms or may be SFR non-interfering.</w:t>
      </w:r>
    </w:p>
    <w:p w14:paraId="7E091FD7" w14:textId="77777777" w:rsidR="003344E2" w:rsidRPr="002C2ED4" w:rsidRDefault="003344E2" w:rsidP="00A720F6">
      <w:pPr>
        <w:tabs>
          <w:tab w:val="left" w:pos="9356"/>
        </w:tabs>
        <w:spacing w:after="160"/>
        <w:ind w:right="57"/>
        <w:rPr>
          <w:color w:val="1D1D1B"/>
        </w:rPr>
      </w:pPr>
      <w:r w:rsidRPr="002C2ED4">
        <w:rPr>
          <w:color w:val="1D1D1B"/>
        </w:rPr>
        <w:t>The SFR non-interfering modules have been evaluated only with regard to functional verification and not in the context of resistance to attackers, as these modules neither represent a worthwhile target nor potential attacks lead to exploitable scenarios.</w:t>
      </w:r>
    </w:p>
    <w:p w14:paraId="3F176A60" w14:textId="77777777" w:rsidR="003344E2" w:rsidRPr="002C2ED4" w:rsidRDefault="003344E2" w:rsidP="00A720F6">
      <w:pPr>
        <w:tabs>
          <w:tab w:val="left" w:pos="9356"/>
        </w:tabs>
        <w:spacing w:after="160"/>
        <w:ind w:right="57"/>
        <w:rPr>
          <w:color w:val="1D1D1B"/>
        </w:rPr>
      </w:pPr>
      <w:r w:rsidRPr="002C2ED4">
        <w:rPr>
          <w:color w:val="1D1D1B"/>
        </w:rPr>
        <w:t>The following table lists the assignment of the modules</w:t>
      </w:r>
      <w:r w:rsidRPr="00D628E8">
        <w:rPr>
          <w:color w:val="1D1D1B"/>
          <w:szCs w:val="18"/>
        </w:rPr>
        <w:t>,</w:t>
      </w:r>
      <w:r w:rsidRPr="002C2ED4">
        <w:rPr>
          <w:color w:val="1D1D1B"/>
        </w:rPr>
        <w:t xml:space="preserve"> whether they were considered in the resistance rating and the interfaces of each module. </w:t>
      </w:r>
    </w:p>
    <w:p w14:paraId="0058B4AE" w14:textId="77777777" w:rsidR="003344E2" w:rsidRPr="002C2ED4" w:rsidRDefault="003344E2" w:rsidP="00A720F6">
      <w:pPr>
        <w:tabs>
          <w:tab w:val="left" w:pos="9356"/>
        </w:tabs>
        <w:spacing w:after="160"/>
        <w:ind w:right="57"/>
        <w:rPr>
          <w:color w:val="1D1D1B"/>
        </w:rPr>
      </w:pPr>
      <w:r w:rsidRPr="002C2ED4">
        <w:rPr>
          <w:color w:val="1D1D1B"/>
        </w:rPr>
        <w:t>The interface definition is as follows:</w:t>
      </w:r>
    </w:p>
    <w:p w14:paraId="6618157B" w14:textId="77777777" w:rsidR="003344E2" w:rsidRPr="002C2ED4" w:rsidRDefault="003344E2" w:rsidP="00A720F6">
      <w:pPr>
        <w:pStyle w:val="ListParagraph"/>
        <w:spacing w:after="160"/>
        <w:ind w:left="785" w:right="57"/>
        <w:rPr>
          <w:color w:val="1D1D1B"/>
        </w:rPr>
      </w:pPr>
      <w:r w:rsidRPr="002C2ED4">
        <w:rPr>
          <w:color w:val="1D1D1B"/>
        </w:rPr>
        <w:t>INT1.1 Physical Interface of the TOE</w:t>
      </w:r>
    </w:p>
    <w:p w14:paraId="44FCF836" w14:textId="77777777" w:rsidR="003344E2" w:rsidRPr="002C2ED4" w:rsidRDefault="003344E2" w:rsidP="00A720F6">
      <w:pPr>
        <w:pStyle w:val="ListParagraph"/>
        <w:spacing w:after="160"/>
        <w:ind w:left="785" w:right="57"/>
        <w:rPr>
          <w:color w:val="1D1D1B"/>
        </w:rPr>
      </w:pPr>
      <w:r w:rsidRPr="002C2ED4">
        <w:rPr>
          <w:color w:val="1D1D1B"/>
        </w:rPr>
        <w:t>INT1.2 Electrical Interface of the TOE</w:t>
      </w:r>
    </w:p>
    <w:p w14:paraId="37CB0064" w14:textId="77777777" w:rsidR="003344E2" w:rsidRPr="002C2ED4" w:rsidRDefault="003344E2" w:rsidP="00A720F6">
      <w:pPr>
        <w:pStyle w:val="ListParagraph"/>
        <w:spacing w:after="160"/>
        <w:ind w:left="785" w:right="57"/>
        <w:rPr>
          <w:color w:val="1D1D1B"/>
        </w:rPr>
      </w:pPr>
      <w:r w:rsidRPr="002C2ED4">
        <w:rPr>
          <w:color w:val="1D1D1B"/>
        </w:rPr>
        <w:t>INT1.3 Data Interface of the TOE</w:t>
      </w:r>
    </w:p>
    <w:p w14:paraId="01DACED4" w14:textId="77777777" w:rsidR="003344E2" w:rsidRPr="002C2ED4" w:rsidRDefault="003344E2" w:rsidP="00A720F6">
      <w:pPr>
        <w:pStyle w:val="ListParagraph"/>
        <w:spacing w:after="160"/>
        <w:ind w:left="785" w:right="57"/>
        <w:rPr>
          <w:color w:val="1D1D1B"/>
        </w:rPr>
      </w:pPr>
      <w:r w:rsidRPr="002C2ED4">
        <w:rPr>
          <w:color w:val="1D1D1B"/>
        </w:rPr>
        <w:t>INT2.1 Instruction Set of the CPU</w:t>
      </w:r>
    </w:p>
    <w:p w14:paraId="423D4DF8" w14:textId="77777777" w:rsidR="003344E2" w:rsidRPr="002C2ED4" w:rsidRDefault="003344E2" w:rsidP="00A720F6">
      <w:pPr>
        <w:pStyle w:val="ListParagraph"/>
        <w:spacing w:after="160"/>
        <w:ind w:left="785" w:right="57"/>
        <w:rPr>
          <w:color w:val="1D1D1B"/>
        </w:rPr>
      </w:pPr>
      <w:r w:rsidRPr="002C2ED4">
        <w:rPr>
          <w:color w:val="1D1D1B"/>
        </w:rPr>
        <w:t>INT2.2 API Instructions</w:t>
      </w:r>
    </w:p>
    <w:p w14:paraId="44E4EA5A" w14:textId="77777777" w:rsidR="003344E2" w:rsidRPr="002C2ED4" w:rsidRDefault="003344E2" w:rsidP="00A720F6">
      <w:pPr>
        <w:pStyle w:val="ListParagraph"/>
        <w:spacing w:after="160"/>
        <w:ind w:left="785" w:right="57"/>
        <w:rPr>
          <w:color w:val="1D1D1B"/>
        </w:rPr>
      </w:pPr>
      <w:r w:rsidRPr="002C2ED4">
        <w:rPr>
          <w:color w:val="1D1D1B"/>
        </w:rPr>
        <w:t>INT2.3 Interface to the Boot Software</w:t>
      </w:r>
    </w:p>
    <w:p w14:paraId="1CFF6593" w14:textId="77777777" w:rsidR="003344E2" w:rsidRPr="002C2ED4" w:rsidRDefault="003344E2" w:rsidP="00A720F6">
      <w:pPr>
        <w:pStyle w:val="ListParagraph"/>
        <w:spacing w:after="160"/>
        <w:ind w:left="785" w:right="57"/>
        <w:rPr>
          <w:color w:val="1D1D1B"/>
        </w:rPr>
      </w:pPr>
      <w:r w:rsidRPr="002C2ED4">
        <w:rPr>
          <w:color w:val="1D1D1B"/>
        </w:rPr>
        <w:t>INT2.4 Special Function Registers</w:t>
      </w:r>
    </w:p>
    <w:p w14:paraId="0CE87AF1" w14:textId="77777777" w:rsidR="003344E2" w:rsidRPr="002C2ED4" w:rsidRDefault="003344E2" w:rsidP="00A720F6">
      <w:pPr>
        <w:pStyle w:val="ListParagraph"/>
        <w:spacing w:after="160"/>
        <w:ind w:left="785" w:right="57"/>
        <w:rPr>
          <w:color w:val="1D1D1B"/>
        </w:rPr>
      </w:pPr>
      <w:r w:rsidRPr="002C2ED4">
        <w:rPr>
          <w:color w:val="1D1D1B"/>
        </w:rPr>
        <w:t>INT2.5 Crypto Instruction Set</w:t>
      </w:r>
    </w:p>
    <w:p w14:paraId="4DC12E6A" w14:textId="77777777" w:rsidR="003344E2" w:rsidRPr="002C2ED4" w:rsidRDefault="003344E2" w:rsidP="00A720F6">
      <w:pPr>
        <w:pStyle w:val="ListParagraph"/>
        <w:spacing w:after="160"/>
        <w:ind w:left="785" w:right="57"/>
        <w:rPr>
          <w:color w:val="1D1D1B"/>
        </w:rPr>
      </w:pPr>
      <w:r w:rsidRPr="002C2ED4">
        <w:rPr>
          <w:color w:val="1D1D1B"/>
        </w:rPr>
        <w:t>INT3.1 Interface of the Test Mode to the environment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1985"/>
        <w:gridCol w:w="2886"/>
      </w:tblGrid>
      <w:tr w:rsidR="003344E2" w:rsidRPr="00D628E8" w14:paraId="415C4044" w14:textId="77777777" w:rsidTr="001448E0">
        <w:trPr>
          <w:cantSplit/>
          <w:trHeight w:val="317"/>
          <w:tblHeader/>
        </w:trPr>
        <w:tc>
          <w:tcPr>
            <w:tcW w:w="2835" w:type="dxa"/>
            <w:tcBorders>
              <w:top w:val="single" w:sz="4" w:space="0" w:color="auto"/>
              <w:left w:val="single" w:sz="4" w:space="0" w:color="auto"/>
              <w:bottom w:val="single" w:sz="4" w:space="0" w:color="auto"/>
              <w:right w:val="single" w:sz="4" w:space="0" w:color="auto"/>
            </w:tcBorders>
            <w:shd w:val="clear" w:color="auto" w:fill="004F9F"/>
            <w:hideMark/>
          </w:tcPr>
          <w:p w14:paraId="071E8190" w14:textId="77777777" w:rsidR="003344E2" w:rsidRPr="002C2ED4" w:rsidRDefault="003344E2" w:rsidP="00C17AC4">
            <w:pPr>
              <w:pStyle w:val="TableParagraph"/>
              <w:spacing w:before="60" w:after="60"/>
              <w:ind w:right="56"/>
              <w:jc w:val="center"/>
              <w:rPr>
                <w:b/>
                <w:color w:val="FFFFFF"/>
              </w:rPr>
            </w:pPr>
            <w:r w:rsidRPr="002C2ED4">
              <w:rPr>
                <w:b/>
                <w:color w:val="FFFFFF"/>
                <w:sz w:val="18"/>
                <w:lang w:val="en-GB"/>
              </w:rPr>
              <w:t>Subsystem/Module</w:t>
            </w:r>
          </w:p>
        </w:tc>
        <w:tc>
          <w:tcPr>
            <w:tcW w:w="1701" w:type="dxa"/>
            <w:tcBorders>
              <w:top w:val="single" w:sz="4" w:space="0" w:color="auto"/>
              <w:left w:val="single" w:sz="4" w:space="0" w:color="auto"/>
              <w:bottom w:val="single" w:sz="4" w:space="0" w:color="auto"/>
              <w:right w:val="single" w:sz="4" w:space="0" w:color="auto"/>
            </w:tcBorders>
            <w:shd w:val="clear" w:color="auto" w:fill="004F9F"/>
            <w:hideMark/>
          </w:tcPr>
          <w:p w14:paraId="385D17C0" w14:textId="77777777" w:rsidR="003344E2" w:rsidRPr="002C2ED4" w:rsidRDefault="003344E2" w:rsidP="00C17AC4">
            <w:pPr>
              <w:pStyle w:val="TableParagraph"/>
              <w:spacing w:before="60" w:after="60"/>
              <w:ind w:right="56"/>
              <w:jc w:val="center"/>
              <w:rPr>
                <w:b/>
                <w:color w:val="FFFFFF"/>
              </w:rPr>
            </w:pPr>
            <w:r w:rsidRPr="002C2ED4">
              <w:rPr>
                <w:b/>
                <w:color w:val="FFFFFF"/>
                <w:sz w:val="18"/>
                <w:lang w:val="en-GB"/>
              </w:rPr>
              <w:t>Assignment</w:t>
            </w:r>
          </w:p>
        </w:tc>
        <w:tc>
          <w:tcPr>
            <w:tcW w:w="1985" w:type="dxa"/>
            <w:tcBorders>
              <w:top w:val="single" w:sz="4" w:space="0" w:color="auto"/>
              <w:left w:val="single" w:sz="4" w:space="0" w:color="auto"/>
              <w:bottom w:val="single" w:sz="4" w:space="0" w:color="auto"/>
              <w:right w:val="single" w:sz="4" w:space="0" w:color="auto"/>
            </w:tcBorders>
            <w:shd w:val="clear" w:color="auto" w:fill="004F9F"/>
            <w:hideMark/>
          </w:tcPr>
          <w:p w14:paraId="6665018E" w14:textId="77777777" w:rsidR="003344E2" w:rsidRPr="002C2ED4" w:rsidRDefault="003344E2" w:rsidP="00C17AC4">
            <w:pPr>
              <w:pStyle w:val="TableParagraph"/>
              <w:spacing w:before="60" w:after="60"/>
              <w:ind w:right="56"/>
              <w:jc w:val="center"/>
              <w:rPr>
                <w:b/>
                <w:color w:val="FFFFFF"/>
              </w:rPr>
            </w:pPr>
            <w:r w:rsidRPr="002C2ED4">
              <w:rPr>
                <w:b/>
                <w:color w:val="FFFFFF"/>
                <w:sz w:val="18"/>
                <w:lang w:val="en-GB"/>
              </w:rPr>
              <w:t>Resistance tested</w:t>
            </w:r>
          </w:p>
        </w:tc>
        <w:tc>
          <w:tcPr>
            <w:tcW w:w="2886" w:type="dxa"/>
            <w:tcBorders>
              <w:top w:val="single" w:sz="4" w:space="0" w:color="auto"/>
              <w:left w:val="single" w:sz="4" w:space="0" w:color="auto"/>
              <w:bottom w:val="single" w:sz="4" w:space="0" w:color="auto"/>
              <w:right w:val="single" w:sz="4" w:space="0" w:color="auto"/>
            </w:tcBorders>
            <w:shd w:val="clear" w:color="auto" w:fill="004F9F"/>
            <w:hideMark/>
          </w:tcPr>
          <w:p w14:paraId="4BF99880" w14:textId="77777777" w:rsidR="003344E2" w:rsidRPr="002C2ED4" w:rsidRDefault="003344E2" w:rsidP="00C17AC4">
            <w:pPr>
              <w:pStyle w:val="TableParagraph"/>
              <w:spacing w:before="60" w:after="60"/>
              <w:ind w:right="56"/>
              <w:jc w:val="center"/>
              <w:rPr>
                <w:b/>
                <w:color w:val="FFFFFF"/>
              </w:rPr>
            </w:pPr>
            <w:r w:rsidRPr="002C2ED4">
              <w:rPr>
                <w:b/>
                <w:color w:val="FFFFFF"/>
                <w:sz w:val="18"/>
                <w:lang w:val="en-GB"/>
              </w:rPr>
              <w:t>Interfaces</w:t>
            </w:r>
          </w:p>
        </w:tc>
      </w:tr>
      <w:tr w:rsidR="003344E2" w:rsidRPr="00D628E8" w14:paraId="28BF26A5"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B1A3B69"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Core</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tcPr>
          <w:p w14:paraId="0865E24C" w14:textId="77777777" w:rsidR="003344E2" w:rsidRPr="002C2ED4" w:rsidRDefault="003344E2" w:rsidP="00C17AC4">
            <w:pPr>
              <w:pStyle w:val="TableParagraph"/>
              <w:spacing w:before="60" w:after="60"/>
              <w:ind w:right="57"/>
              <w:rPr>
                <w:b/>
                <w:color w:val="1D1D1B"/>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tcPr>
          <w:p w14:paraId="47A72519" w14:textId="77777777" w:rsidR="003344E2" w:rsidRPr="002C2ED4" w:rsidRDefault="003344E2" w:rsidP="00C17AC4">
            <w:pPr>
              <w:pStyle w:val="TableParagraph"/>
              <w:spacing w:before="60" w:after="60"/>
              <w:ind w:right="57"/>
              <w:rPr>
                <w:b/>
                <w:color w:val="1D1D1B"/>
                <w:sz w:val="16"/>
              </w:rPr>
            </w:pP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tcPr>
          <w:p w14:paraId="7246FF5A" w14:textId="77777777" w:rsidR="003344E2" w:rsidRPr="002C2ED4" w:rsidRDefault="003344E2" w:rsidP="00C17AC4">
            <w:pPr>
              <w:pStyle w:val="TableParagraph"/>
              <w:spacing w:before="60" w:after="60"/>
              <w:ind w:right="57"/>
              <w:rPr>
                <w:b/>
                <w:color w:val="1D1D1B"/>
                <w:sz w:val="16"/>
              </w:rPr>
            </w:pPr>
          </w:p>
        </w:tc>
      </w:tr>
      <w:tr w:rsidR="003344E2" w:rsidRPr="00D628E8" w14:paraId="00A4A1C2"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483A40A9"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Dual CPU</w:t>
            </w:r>
          </w:p>
        </w:tc>
        <w:tc>
          <w:tcPr>
            <w:tcW w:w="1701" w:type="dxa"/>
            <w:tcBorders>
              <w:top w:val="single" w:sz="4" w:space="0" w:color="auto"/>
              <w:left w:val="single" w:sz="4" w:space="0" w:color="auto"/>
              <w:bottom w:val="single" w:sz="4" w:space="0" w:color="auto"/>
              <w:right w:val="single" w:sz="4" w:space="0" w:color="auto"/>
            </w:tcBorders>
            <w:hideMark/>
          </w:tcPr>
          <w:p w14:paraId="7DCF807D" w14:textId="77777777" w:rsidR="003344E2" w:rsidRPr="002C2ED4" w:rsidRDefault="003344E2" w:rsidP="00C17AC4">
            <w:pPr>
              <w:pStyle w:val="TableParagraph"/>
              <w:spacing w:before="60" w:after="60"/>
              <w:ind w:right="57"/>
              <w:jc w:val="center"/>
              <w:rPr>
                <w:sz w:val="16"/>
              </w:rPr>
            </w:pPr>
            <w:r w:rsidRPr="002C2ED4">
              <w:rPr>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1C81273C" w14:textId="77777777" w:rsidR="003344E2" w:rsidRPr="002C2ED4" w:rsidRDefault="003344E2" w:rsidP="00C17AC4">
            <w:pPr>
              <w:pStyle w:val="TableParagraph"/>
              <w:spacing w:before="60" w:after="60"/>
              <w:ind w:left="105" w:right="57"/>
              <w:rPr>
                <w:sz w:val="16"/>
              </w:rPr>
            </w:pPr>
            <w:r w:rsidRPr="002C2ED4">
              <w:rPr>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21CAEAF6" w14:textId="77777777" w:rsidR="003344E2" w:rsidRPr="002C2ED4" w:rsidRDefault="003344E2" w:rsidP="00C17AC4">
            <w:pPr>
              <w:pStyle w:val="TableParagraph"/>
              <w:spacing w:before="60" w:after="60"/>
              <w:ind w:right="57"/>
              <w:rPr>
                <w:sz w:val="16"/>
              </w:rPr>
            </w:pPr>
            <w:r w:rsidRPr="002C2ED4">
              <w:rPr>
                <w:sz w:val="16"/>
                <w:lang w:val="en-GB"/>
              </w:rPr>
              <w:t>INT1.1, INT1.2, INT1.3, INT2.1, INT2.2, INT2.4</w:t>
            </w:r>
          </w:p>
        </w:tc>
      </w:tr>
      <w:tr w:rsidR="003344E2" w:rsidRPr="00D628E8" w14:paraId="27F1D2A1"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46DE4068"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CACHE</w:t>
            </w:r>
          </w:p>
        </w:tc>
        <w:tc>
          <w:tcPr>
            <w:tcW w:w="1701" w:type="dxa"/>
            <w:tcBorders>
              <w:top w:val="single" w:sz="4" w:space="0" w:color="auto"/>
              <w:left w:val="single" w:sz="4" w:space="0" w:color="auto"/>
              <w:bottom w:val="single" w:sz="4" w:space="0" w:color="auto"/>
              <w:right w:val="single" w:sz="4" w:space="0" w:color="auto"/>
            </w:tcBorders>
            <w:hideMark/>
          </w:tcPr>
          <w:p w14:paraId="5759A0B6"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24773DA3"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0D844FB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w:t>
            </w:r>
          </w:p>
        </w:tc>
      </w:tr>
      <w:tr w:rsidR="003344E2" w:rsidRPr="00D628E8" w14:paraId="48813336"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032A2D1B"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MED with EDU</w:t>
            </w:r>
          </w:p>
        </w:tc>
        <w:tc>
          <w:tcPr>
            <w:tcW w:w="1701" w:type="dxa"/>
            <w:tcBorders>
              <w:top w:val="single" w:sz="4" w:space="0" w:color="auto"/>
              <w:left w:val="single" w:sz="4" w:space="0" w:color="auto"/>
              <w:bottom w:val="single" w:sz="4" w:space="0" w:color="auto"/>
              <w:right w:val="single" w:sz="4" w:space="0" w:color="auto"/>
            </w:tcBorders>
            <w:hideMark/>
          </w:tcPr>
          <w:p w14:paraId="04110448"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1BDDFCB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2E352961"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 INT2.4</w:t>
            </w:r>
          </w:p>
        </w:tc>
      </w:tr>
      <w:tr w:rsidR="003344E2" w:rsidRPr="00D628E8" w14:paraId="7AAC6DF9"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1F966CF5"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MMU</w:t>
            </w:r>
          </w:p>
        </w:tc>
        <w:tc>
          <w:tcPr>
            <w:tcW w:w="1701" w:type="dxa"/>
            <w:tcBorders>
              <w:top w:val="single" w:sz="4" w:space="0" w:color="auto"/>
              <w:left w:val="single" w:sz="4" w:space="0" w:color="auto"/>
              <w:bottom w:val="single" w:sz="4" w:space="0" w:color="auto"/>
              <w:right w:val="single" w:sz="4" w:space="0" w:color="auto"/>
            </w:tcBorders>
            <w:hideMark/>
          </w:tcPr>
          <w:p w14:paraId="68DEB5FD"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42F89396"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5542B1D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 INT2.3, INT2.4</w:t>
            </w:r>
          </w:p>
        </w:tc>
      </w:tr>
      <w:tr w:rsidR="003344E2" w:rsidRPr="00D628E8" w14:paraId="3E02B056"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4403DB7F"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Memories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tcPr>
          <w:p w14:paraId="630882A8" w14:textId="77777777" w:rsidR="003344E2" w:rsidRPr="002C2ED4" w:rsidRDefault="003344E2" w:rsidP="00C17AC4">
            <w:pPr>
              <w:pStyle w:val="TableParagraph"/>
              <w:spacing w:before="60" w:after="60"/>
              <w:ind w:right="57"/>
              <w:jc w:val="right"/>
              <w:rPr>
                <w:b/>
                <w:color w:val="1D1D1B"/>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tcPr>
          <w:p w14:paraId="588959F8" w14:textId="77777777" w:rsidR="003344E2" w:rsidRPr="002C2ED4" w:rsidRDefault="003344E2" w:rsidP="00C17AC4">
            <w:pPr>
              <w:pStyle w:val="TableParagraph"/>
              <w:spacing w:before="60" w:after="60"/>
              <w:ind w:right="57"/>
              <w:jc w:val="right"/>
              <w:rPr>
                <w:b/>
                <w:color w:val="1D1D1B"/>
                <w:sz w:val="16"/>
              </w:rPr>
            </w:pP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tcPr>
          <w:p w14:paraId="284D715C" w14:textId="77777777" w:rsidR="003344E2" w:rsidRPr="002C2ED4" w:rsidRDefault="003344E2" w:rsidP="00C17AC4">
            <w:pPr>
              <w:pStyle w:val="TableParagraph"/>
              <w:spacing w:before="60" w:after="60"/>
              <w:ind w:right="57"/>
              <w:jc w:val="right"/>
              <w:rPr>
                <w:b/>
                <w:color w:val="1D1D1B"/>
                <w:sz w:val="16"/>
              </w:rPr>
            </w:pPr>
          </w:p>
        </w:tc>
      </w:tr>
      <w:tr w:rsidR="003344E2" w:rsidRPr="00D628E8" w14:paraId="583A99F0"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0833ABE3"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ROM</w:t>
            </w:r>
          </w:p>
        </w:tc>
        <w:tc>
          <w:tcPr>
            <w:tcW w:w="1701" w:type="dxa"/>
            <w:tcBorders>
              <w:top w:val="single" w:sz="4" w:space="0" w:color="auto"/>
              <w:left w:val="single" w:sz="4" w:space="0" w:color="auto"/>
              <w:bottom w:val="single" w:sz="4" w:space="0" w:color="auto"/>
              <w:right w:val="single" w:sz="4" w:space="0" w:color="auto"/>
            </w:tcBorders>
            <w:hideMark/>
          </w:tcPr>
          <w:p w14:paraId="4155D25F"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1474551D"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4DF201C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 INT2.4</w:t>
            </w:r>
          </w:p>
        </w:tc>
      </w:tr>
      <w:tr w:rsidR="003344E2" w:rsidRPr="00D628E8" w14:paraId="0D088854"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5B306EF1"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RAM</w:t>
            </w:r>
          </w:p>
        </w:tc>
        <w:tc>
          <w:tcPr>
            <w:tcW w:w="1701" w:type="dxa"/>
            <w:tcBorders>
              <w:top w:val="single" w:sz="4" w:space="0" w:color="auto"/>
              <w:left w:val="single" w:sz="4" w:space="0" w:color="auto"/>
              <w:bottom w:val="single" w:sz="4" w:space="0" w:color="auto"/>
              <w:right w:val="single" w:sz="4" w:space="0" w:color="auto"/>
            </w:tcBorders>
            <w:hideMark/>
          </w:tcPr>
          <w:p w14:paraId="6C1CFCD3"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2F1C0C5C"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6212F9DD"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INT2.4</w:t>
            </w:r>
          </w:p>
        </w:tc>
      </w:tr>
      <w:tr w:rsidR="003344E2" w:rsidRPr="00D628E8" w14:paraId="130D5AAC"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1B62A75B"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Flash EEPROM</w:t>
            </w:r>
          </w:p>
        </w:tc>
        <w:tc>
          <w:tcPr>
            <w:tcW w:w="1701" w:type="dxa"/>
            <w:tcBorders>
              <w:top w:val="single" w:sz="4" w:space="0" w:color="auto"/>
              <w:left w:val="single" w:sz="4" w:space="0" w:color="auto"/>
              <w:bottom w:val="single" w:sz="4" w:space="0" w:color="auto"/>
              <w:right w:val="single" w:sz="4" w:space="0" w:color="auto"/>
            </w:tcBorders>
            <w:hideMark/>
          </w:tcPr>
          <w:p w14:paraId="32BB0150"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4B2E16D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422EA8C5"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INT2.4</w:t>
            </w:r>
          </w:p>
        </w:tc>
      </w:tr>
      <w:tr w:rsidR="003344E2" w:rsidRPr="00D628E8" w14:paraId="78EF1A7C"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25C2871"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Memory Bus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2488341F"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18443E2B"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D11A4E2"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w:t>
            </w:r>
          </w:p>
        </w:tc>
      </w:tr>
      <w:tr w:rsidR="003344E2" w:rsidRPr="00D628E8" w14:paraId="3C6C6146"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7D80395"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Peripheral Bus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50E1A6A"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917F93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77C0D9B1"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w:t>
            </w:r>
          </w:p>
        </w:tc>
      </w:tr>
      <w:tr w:rsidR="003344E2" w:rsidRPr="00D628E8" w14:paraId="1A4F873B"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24DC8B94"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Computing Peripherals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tcPr>
          <w:p w14:paraId="3BE37BBE" w14:textId="77777777" w:rsidR="003344E2" w:rsidRPr="002C2ED4" w:rsidRDefault="003344E2" w:rsidP="00C17AC4">
            <w:pPr>
              <w:spacing w:before="60" w:after="60"/>
              <w:ind w:right="57"/>
              <w:jc w:val="center"/>
              <w:rPr>
                <w:rFonts w:ascii="Arial" w:hAnsi="Arial"/>
                <w:b/>
                <w:color w:val="1D1D1B"/>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tcPr>
          <w:p w14:paraId="210EECBC" w14:textId="77777777" w:rsidR="003344E2" w:rsidRPr="002C2ED4" w:rsidRDefault="003344E2" w:rsidP="00C17AC4">
            <w:pPr>
              <w:spacing w:before="60" w:after="60"/>
              <w:ind w:right="57"/>
              <w:rPr>
                <w:rFonts w:ascii="Arial" w:hAnsi="Arial"/>
                <w:b/>
                <w:color w:val="1D1D1B"/>
                <w:sz w:val="16"/>
              </w:rPr>
            </w:pP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tcPr>
          <w:p w14:paraId="549CB16D" w14:textId="77777777" w:rsidR="003344E2" w:rsidRPr="002C2ED4" w:rsidRDefault="003344E2" w:rsidP="00C17AC4">
            <w:pPr>
              <w:spacing w:before="60" w:after="60"/>
              <w:ind w:right="57"/>
              <w:rPr>
                <w:rFonts w:ascii="Arial" w:hAnsi="Arial"/>
                <w:b/>
                <w:color w:val="1D1D1B"/>
                <w:sz w:val="16"/>
              </w:rPr>
            </w:pPr>
          </w:p>
        </w:tc>
      </w:tr>
      <w:tr w:rsidR="003344E2" w:rsidRPr="00D628E8" w14:paraId="4440751C"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780393BC"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Asymmetric Crypto Co-</w:t>
            </w:r>
            <w:r w:rsidRPr="00D628E8">
              <w:rPr>
                <w:color w:val="1D1D1B"/>
                <w:sz w:val="16"/>
                <w:lang w:val="en-GB"/>
              </w:rPr>
              <w:t xml:space="preserve"> </w:t>
            </w:r>
            <w:r w:rsidRPr="002C2ED4">
              <w:rPr>
                <w:color w:val="1D1D1B"/>
                <w:sz w:val="16"/>
                <w:lang w:val="en-GB"/>
              </w:rPr>
              <w:t>Processor</w:t>
            </w:r>
          </w:p>
        </w:tc>
        <w:tc>
          <w:tcPr>
            <w:tcW w:w="1701" w:type="dxa"/>
            <w:tcBorders>
              <w:top w:val="single" w:sz="4" w:space="0" w:color="auto"/>
              <w:left w:val="single" w:sz="4" w:space="0" w:color="auto"/>
              <w:bottom w:val="single" w:sz="4" w:space="0" w:color="auto"/>
              <w:right w:val="single" w:sz="4" w:space="0" w:color="auto"/>
            </w:tcBorders>
            <w:hideMark/>
          </w:tcPr>
          <w:p w14:paraId="3C478111"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1E2F471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 with optional cryptographic libraries. The module implements no countermeasures against FI and SCA.</w:t>
            </w:r>
          </w:p>
        </w:tc>
        <w:tc>
          <w:tcPr>
            <w:tcW w:w="2886" w:type="dxa"/>
            <w:tcBorders>
              <w:top w:val="single" w:sz="4" w:space="0" w:color="auto"/>
              <w:left w:val="single" w:sz="4" w:space="0" w:color="auto"/>
              <w:bottom w:val="single" w:sz="4" w:space="0" w:color="auto"/>
              <w:right w:val="single" w:sz="4" w:space="0" w:color="auto"/>
            </w:tcBorders>
            <w:hideMark/>
          </w:tcPr>
          <w:p w14:paraId="16C5FB25"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w:t>
            </w:r>
          </w:p>
        </w:tc>
      </w:tr>
      <w:tr w:rsidR="003344E2" w:rsidRPr="00D628E8" w14:paraId="5316AC58"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77D995A0"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Symmetric Crypto Co-</w:t>
            </w:r>
            <w:r w:rsidRPr="00D628E8">
              <w:rPr>
                <w:color w:val="1D1D1B"/>
                <w:sz w:val="16"/>
                <w:lang w:val="en-GB"/>
              </w:rPr>
              <w:t xml:space="preserve"> </w:t>
            </w:r>
            <w:r w:rsidRPr="002C2ED4">
              <w:rPr>
                <w:color w:val="1D1D1B"/>
                <w:sz w:val="16"/>
                <w:lang w:val="en-GB"/>
              </w:rPr>
              <w:t>Processor</w:t>
            </w:r>
          </w:p>
        </w:tc>
        <w:tc>
          <w:tcPr>
            <w:tcW w:w="1701" w:type="dxa"/>
            <w:tcBorders>
              <w:top w:val="single" w:sz="4" w:space="0" w:color="auto"/>
              <w:left w:val="single" w:sz="4" w:space="0" w:color="auto"/>
              <w:bottom w:val="single" w:sz="4" w:space="0" w:color="auto"/>
              <w:right w:val="single" w:sz="4" w:space="0" w:color="auto"/>
            </w:tcBorders>
            <w:hideMark/>
          </w:tcPr>
          <w:p w14:paraId="714E0EE3"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5A9E0CBB"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7C5B3BEB"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 INT2.4</w:t>
            </w:r>
          </w:p>
        </w:tc>
      </w:tr>
      <w:tr w:rsidR="003344E2" w:rsidRPr="00D628E8" w14:paraId="3D543EE4"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27DE7D1E"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lastRenderedPageBreak/>
              <w:t>CRC</w:t>
            </w:r>
          </w:p>
        </w:tc>
        <w:tc>
          <w:tcPr>
            <w:tcW w:w="1701" w:type="dxa"/>
            <w:tcBorders>
              <w:top w:val="single" w:sz="4" w:space="0" w:color="auto"/>
              <w:left w:val="single" w:sz="4" w:space="0" w:color="auto"/>
              <w:bottom w:val="single" w:sz="4" w:space="0" w:color="auto"/>
              <w:right w:val="single" w:sz="4" w:space="0" w:color="auto"/>
            </w:tcBorders>
            <w:hideMark/>
          </w:tcPr>
          <w:p w14:paraId="1D72B6E0"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54DE7415"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 user obligations</w:t>
            </w:r>
          </w:p>
        </w:tc>
        <w:tc>
          <w:tcPr>
            <w:tcW w:w="2886" w:type="dxa"/>
            <w:tcBorders>
              <w:top w:val="single" w:sz="4" w:space="0" w:color="auto"/>
              <w:left w:val="single" w:sz="4" w:space="0" w:color="auto"/>
              <w:bottom w:val="single" w:sz="4" w:space="0" w:color="auto"/>
              <w:right w:val="single" w:sz="4" w:space="0" w:color="auto"/>
            </w:tcBorders>
            <w:hideMark/>
          </w:tcPr>
          <w:p w14:paraId="7518391F"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w:t>
            </w:r>
          </w:p>
        </w:tc>
      </w:tr>
      <w:tr w:rsidR="003344E2" w:rsidRPr="00D628E8" w14:paraId="3E65C2F9"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63FD8891"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Hash-Module</w:t>
            </w:r>
          </w:p>
        </w:tc>
        <w:tc>
          <w:tcPr>
            <w:tcW w:w="1701" w:type="dxa"/>
            <w:tcBorders>
              <w:top w:val="single" w:sz="4" w:space="0" w:color="auto"/>
              <w:left w:val="single" w:sz="4" w:space="0" w:color="auto"/>
              <w:bottom w:val="single" w:sz="4" w:space="0" w:color="auto"/>
              <w:right w:val="single" w:sz="4" w:space="0" w:color="auto"/>
            </w:tcBorders>
            <w:hideMark/>
          </w:tcPr>
          <w:p w14:paraId="106D176B"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44281732"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 user obligations</w:t>
            </w:r>
          </w:p>
        </w:tc>
        <w:tc>
          <w:tcPr>
            <w:tcW w:w="2886" w:type="dxa"/>
            <w:tcBorders>
              <w:top w:val="single" w:sz="4" w:space="0" w:color="auto"/>
              <w:left w:val="single" w:sz="4" w:space="0" w:color="auto"/>
              <w:bottom w:val="single" w:sz="4" w:space="0" w:color="auto"/>
              <w:right w:val="single" w:sz="4" w:space="0" w:color="auto"/>
            </w:tcBorders>
            <w:hideMark/>
          </w:tcPr>
          <w:p w14:paraId="510EC343"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INT2.2, INT2.4</w:t>
            </w:r>
          </w:p>
        </w:tc>
      </w:tr>
      <w:tr w:rsidR="003344E2" w:rsidRPr="00D628E8" w14:paraId="27CF34DD"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60F597EE"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PRTNG</w:t>
            </w:r>
          </w:p>
        </w:tc>
        <w:tc>
          <w:tcPr>
            <w:tcW w:w="1701" w:type="dxa"/>
            <w:tcBorders>
              <w:top w:val="single" w:sz="4" w:space="0" w:color="auto"/>
              <w:left w:val="single" w:sz="4" w:space="0" w:color="auto"/>
              <w:bottom w:val="single" w:sz="4" w:space="0" w:color="auto"/>
              <w:right w:val="single" w:sz="4" w:space="0" w:color="auto"/>
            </w:tcBorders>
            <w:hideMark/>
          </w:tcPr>
          <w:p w14:paraId="48D27E9F"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4E506896"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 with &lt;national regulation reference&gt; compliance test</w:t>
            </w:r>
          </w:p>
        </w:tc>
        <w:tc>
          <w:tcPr>
            <w:tcW w:w="2886" w:type="dxa"/>
            <w:tcBorders>
              <w:top w:val="single" w:sz="4" w:space="0" w:color="auto"/>
              <w:left w:val="single" w:sz="4" w:space="0" w:color="auto"/>
              <w:bottom w:val="single" w:sz="4" w:space="0" w:color="auto"/>
              <w:right w:val="single" w:sz="4" w:space="0" w:color="auto"/>
            </w:tcBorders>
            <w:hideMark/>
          </w:tcPr>
          <w:p w14:paraId="7DC91FA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 INT2.4</w:t>
            </w:r>
          </w:p>
        </w:tc>
      </w:tr>
      <w:tr w:rsidR="003344E2" w:rsidRPr="00D628E8" w14:paraId="04779216"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532BBFF3"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DRNG</w:t>
            </w:r>
          </w:p>
        </w:tc>
        <w:tc>
          <w:tcPr>
            <w:tcW w:w="1701" w:type="dxa"/>
            <w:tcBorders>
              <w:top w:val="single" w:sz="4" w:space="0" w:color="auto"/>
              <w:left w:val="single" w:sz="4" w:space="0" w:color="auto"/>
              <w:bottom w:val="single" w:sz="4" w:space="0" w:color="auto"/>
              <w:right w:val="single" w:sz="4" w:space="0" w:color="auto"/>
            </w:tcBorders>
            <w:hideMark/>
          </w:tcPr>
          <w:p w14:paraId="506FB9EC"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693C7B1B"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 no quality metric claimed</w:t>
            </w:r>
          </w:p>
        </w:tc>
        <w:tc>
          <w:tcPr>
            <w:tcW w:w="2886" w:type="dxa"/>
            <w:tcBorders>
              <w:top w:val="single" w:sz="4" w:space="0" w:color="auto"/>
              <w:left w:val="single" w:sz="4" w:space="0" w:color="auto"/>
              <w:bottom w:val="single" w:sz="4" w:space="0" w:color="auto"/>
              <w:right w:val="single" w:sz="4" w:space="0" w:color="auto"/>
            </w:tcBorders>
            <w:hideMark/>
          </w:tcPr>
          <w:p w14:paraId="504BBBFC"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INT2.2, INT2.4</w:t>
            </w:r>
          </w:p>
        </w:tc>
      </w:tr>
      <w:tr w:rsidR="003344E2" w:rsidRPr="00D628E8" w14:paraId="460DE770"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7A2BF9CE"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System Peripherals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tcPr>
          <w:p w14:paraId="041B4D4C" w14:textId="77777777" w:rsidR="003344E2" w:rsidRPr="002C2ED4" w:rsidRDefault="003344E2" w:rsidP="00C17AC4">
            <w:pPr>
              <w:spacing w:before="60" w:after="60"/>
              <w:ind w:right="57"/>
              <w:jc w:val="center"/>
              <w:rPr>
                <w:rFonts w:ascii="Arial" w:hAnsi="Arial"/>
                <w:b/>
                <w:color w:val="1D1D1B"/>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tcPr>
          <w:p w14:paraId="26712105" w14:textId="77777777" w:rsidR="003344E2" w:rsidRPr="002C2ED4" w:rsidRDefault="003344E2" w:rsidP="00C17AC4">
            <w:pPr>
              <w:spacing w:before="60" w:after="60"/>
              <w:ind w:right="57"/>
              <w:rPr>
                <w:rFonts w:ascii="Arial" w:hAnsi="Arial"/>
                <w:b/>
                <w:color w:val="1D1D1B"/>
                <w:sz w:val="16"/>
              </w:rPr>
            </w:pP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tcPr>
          <w:p w14:paraId="5D0C906F" w14:textId="77777777" w:rsidR="003344E2" w:rsidRPr="002C2ED4" w:rsidRDefault="003344E2" w:rsidP="00C17AC4">
            <w:pPr>
              <w:spacing w:before="60" w:after="60"/>
              <w:ind w:right="57"/>
              <w:rPr>
                <w:rFonts w:ascii="Arial" w:hAnsi="Arial"/>
                <w:b/>
                <w:color w:val="1D1D1B"/>
                <w:sz w:val="16"/>
              </w:rPr>
            </w:pPr>
          </w:p>
        </w:tc>
      </w:tr>
      <w:tr w:rsidR="003344E2" w:rsidRPr="00D628E8" w14:paraId="3A03F1E8"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1E7489DB"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Chip Reset</w:t>
            </w:r>
          </w:p>
        </w:tc>
        <w:tc>
          <w:tcPr>
            <w:tcW w:w="1701" w:type="dxa"/>
            <w:tcBorders>
              <w:top w:val="single" w:sz="4" w:space="0" w:color="auto"/>
              <w:left w:val="single" w:sz="4" w:space="0" w:color="auto"/>
              <w:bottom w:val="single" w:sz="4" w:space="0" w:color="auto"/>
              <w:right w:val="single" w:sz="4" w:space="0" w:color="auto"/>
            </w:tcBorders>
            <w:hideMark/>
          </w:tcPr>
          <w:p w14:paraId="77D96C0C"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6B13123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55AF1D4D"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INT2.1, INT2.2, INT2.4</w:t>
            </w:r>
          </w:p>
        </w:tc>
      </w:tr>
      <w:tr w:rsidR="003344E2" w:rsidRPr="00D628E8" w14:paraId="7570B734"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44643071"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IMM</w:t>
            </w:r>
          </w:p>
        </w:tc>
        <w:tc>
          <w:tcPr>
            <w:tcW w:w="1701" w:type="dxa"/>
            <w:tcBorders>
              <w:top w:val="single" w:sz="4" w:space="0" w:color="auto"/>
              <w:left w:val="single" w:sz="4" w:space="0" w:color="auto"/>
              <w:bottom w:val="single" w:sz="4" w:space="0" w:color="auto"/>
              <w:right w:val="single" w:sz="4" w:space="0" w:color="auto"/>
            </w:tcBorders>
            <w:hideMark/>
          </w:tcPr>
          <w:p w14:paraId="52A32CC0"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58F8A973"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5689899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INT2.1, INT2.2, INT2.4</w:t>
            </w:r>
          </w:p>
        </w:tc>
      </w:tr>
      <w:tr w:rsidR="003344E2" w:rsidRPr="00D628E8" w14:paraId="1CA0B7F1"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00313311"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UMSLC</w:t>
            </w:r>
          </w:p>
        </w:tc>
        <w:tc>
          <w:tcPr>
            <w:tcW w:w="1701" w:type="dxa"/>
            <w:tcBorders>
              <w:top w:val="single" w:sz="4" w:space="0" w:color="auto"/>
              <w:left w:val="single" w:sz="4" w:space="0" w:color="auto"/>
              <w:bottom w:val="single" w:sz="4" w:space="0" w:color="auto"/>
              <w:right w:val="single" w:sz="4" w:space="0" w:color="auto"/>
            </w:tcBorders>
            <w:hideMark/>
          </w:tcPr>
          <w:p w14:paraId="7A80B950"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37521D5D"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643D3ED7"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INT2.1, INT2.2, INT2.4</w:t>
            </w:r>
          </w:p>
        </w:tc>
      </w:tr>
      <w:tr w:rsidR="003344E2" w:rsidRPr="00D628E8" w14:paraId="48ABF13E"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5CBD595D"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Test Controller</w:t>
            </w:r>
          </w:p>
        </w:tc>
        <w:tc>
          <w:tcPr>
            <w:tcW w:w="1701" w:type="dxa"/>
            <w:tcBorders>
              <w:top w:val="single" w:sz="4" w:space="0" w:color="auto"/>
              <w:left w:val="single" w:sz="4" w:space="0" w:color="auto"/>
              <w:bottom w:val="single" w:sz="4" w:space="0" w:color="auto"/>
              <w:right w:val="single" w:sz="4" w:space="0" w:color="auto"/>
            </w:tcBorders>
            <w:hideMark/>
          </w:tcPr>
          <w:p w14:paraId="671A2331"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Non-interfering</w:t>
            </w:r>
          </w:p>
        </w:tc>
        <w:tc>
          <w:tcPr>
            <w:tcW w:w="1985" w:type="dxa"/>
            <w:tcBorders>
              <w:top w:val="single" w:sz="4" w:space="0" w:color="auto"/>
              <w:left w:val="single" w:sz="4" w:space="0" w:color="auto"/>
              <w:bottom w:val="single" w:sz="4" w:space="0" w:color="auto"/>
              <w:right w:val="single" w:sz="4" w:space="0" w:color="auto"/>
            </w:tcBorders>
            <w:hideMark/>
          </w:tcPr>
          <w:p w14:paraId="70C509E8"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No, disabled in User Mode</w:t>
            </w:r>
          </w:p>
        </w:tc>
        <w:tc>
          <w:tcPr>
            <w:tcW w:w="2886" w:type="dxa"/>
            <w:tcBorders>
              <w:top w:val="single" w:sz="4" w:space="0" w:color="auto"/>
              <w:left w:val="single" w:sz="4" w:space="0" w:color="auto"/>
              <w:bottom w:val="single" w:sz="4" w:space="0" w:color="auto"/>
              <w:right w:val="single" w:sz="4" w:space="0" w:color="auto"/>
            </w:tcBorders>
            <w:hideMark/>
          </w:tcPr>
          <w:p w14:paraId="5219F3D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w:t>
            </w:r>
          </w:p>
        </w:tc>
      </w:tr>
      <w:tr w:rsidR="003344E2" w:rsidRPr="00D628E8" w14:paraId="33DE4E88"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0752C094"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CLKU</w:t>
            </w:r>
          </w:p>
        </w:tc>
        <w:tc>
          <w:tcPr>
            <w:tcW w:w="1701" w:type="dxa"/>
            <w:tcBorders>
              <w:top w:val="single" w:sz="4" w:space="0" w:color="auto"/>
              <w:left w:val="single" w:sz="4" w:space="0" w:color="auto"/>
              <w:bottom w:val="single" w:sz="4" w:space="0" w:color="auto"/>
              <w:right w:val="single" w:sz="4" w:space="0" w:color="auto"/>
            </w:tcBorders>
            <w:hideMark/>
          </w:tcPr>
          <w:p w14:paraId="0CB29435"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39EC6FB3"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3E85F39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23DB2B78"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7277821B" w14:textId="77777777" w:rsidR="003344E2" w:rsidRPr="002C2ED4" w:rsidRDefault="003344E2" w:rsidP="00C17AC4">
            <w:pPr>
              <w:pStyle w:val="TableParagraph"/>
              <w:spacing w:before="60" w:after="60"/>
              <w:ind w:left="105" w:right="57"/>
              <w:rPr>
                <w:b/>
                <w:color w:val="1D1D1B"/>
              </w:rPr>
            </w:pPr>
            <w:r w:rsidRPr="002C2ED4">
              <w:rPr>
                <w:b/>
                <w:color w:val="1D1D1B"/>
                <w:sz w:val="18"/>
                <w:lang w:val="en-GB"/>
              </w:rPr>
              <w:t>Standard Peripherals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tcPr>
          <w:p w14:paraId="6DC749AE" w14:textId="77777777" w:rsidR="003344E2" w:rsidRPr="002C2ED4" w:rsidRDefault="003344E2" w:rsidP="00C17AC4">
            <w:pPr>
              <w:spacing w:before="60" w:after="60"/>
              <w:ind w:right="57"/>
              <w:jc w:val="center"/>
              <w:rPr>
                <w:b/>
                <w:sz w:val="22"/>
              </w:rPr>
            </w:pP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tcPr>
          <w:p w14:paraId="11628C6E" w14:textId="77777777" w:rsidR="003344E2" w:rsidRPr="009E0305" w:rsidRDefault="003344E2" w:rsidP="00C17AC4">
            <w:pPr>
              <w:spacing w:before="60" w:after="60"/>
              <w:ind w:right="57"/>
              <w:rPr>
                <w:b/>
              </w:rPr>
            </w:pP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tcPr>
          <w:p w14:paraId="0CB200F3" w14:textId="77777777" w:rsidR="003344E2" w:rsidRPr="009E0305" w:rsidRDefault="003344E2" w:rsidP="00C17AC4">
            <w:pPr>
              <w:spacing w:before="60" w:after="60"/>
              <w:ind w:right="57"/>
              <w:rPr>
                <w:b/>
              </w:rPr>
            </w:pPr>
          </w:p>
        </w:tc>
      </w:tr>
      <w:tr w:rsidR="003344E2" w:rsidRPr="00D628E8" w14:paraId="7458108E"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2A1F4F1F"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Timers and Watchdogs</w:t>
            </w:r>
          </w:p>
        </w:tc>
        <w:tc>
          <w:tcPr>
            <w:tcW w:w="1701" w:type="dxa"/>
            <w:tcBorders>
              <w:top w:val="single" w:sz="4" w:space="0" w:color="auto"/>
              <w:left w:val="single" w:sz="4" w:space="0" w:color="auto"/>
              <w:bottom w:val="single" w:sz="4" w:space="0" w:color="auto"/>
              <w:right w:val="single" w:sz="4" w:space="0" w:color="auto"/>
            </w:tcBorders>
            <w:hideMark/>
          </w:tcPr>
          <w:p w14:paraId="0E2B1867"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2653ED7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Yes</w:t>
            </w:r>
          </w:p>
        </w:tc>
        <w:tc>
          <w:tcPr>
            <w:tcW w:w="2886" w:type="dxa"/>
            <w:tcBorders>
              <w:top w:val="single" w:sz="4" w:space="0" w:color="auto"/>
              <w:left w:val="single" w:sz="4" w:space="0" w:color="auto"/>
              <w:bottom w:val="single" w:sz="4" w:space="0" w:color="auto"/>
              <w:right w:val="single" w:sz="4" w:space="0" w:color="auto"/>
            </w:tcBorders>
            <w:hideMark/>
          </w:tcPr>
          <w:p w14:paraId="7CCA34C9"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INT2.1, INT2.2, INT2.4</w:t>
            </w:r>
          </w:p>
        </w:tc>
      </w:tr>
      <w:tr w:rsidR="003344E2" w:rsidRPr="00D628E8" w14:paraId="2E40E396"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71801C6E"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ITP (Interrupt/Peripheral Controller)</w:t>
            </w:r>
          </w:p>
        </w:tc>
        <w:tc>
          <w:tcPr>
            <w:tcW w:w="1701" w:type="dxa"/>
            <w:tcBorders>
              <w:top w:val="single" w:sz="4" w:space="0" w:color="auto"/>
              <w:left w:val="single" w:sz="4" w:space="0" w:color="auto"/>
              <w:bottom w:val="single" w:sz="4" w:space="0" w:color="auto"/>
              <w:right w:val="single" w:sz="4" w:space="0" w:color="auto"/>
            </w:tcBorders>
            <w:hideMark/>
          </w:tcPr>
          <w:p w14:paraId="5ACFAA1C"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6BBDE1A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6E8638E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1840D1E0"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0A67AEDD"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ISO interface</w:t>
            </w:r>
          </w:p>
        </w:tc>
        <w:tc>
          <w:tcPr>
            <w:tcW w:w="1701" w:type="dxa"/>
            <w:tcBorders>
              <w:top w:val="single" w:sz="4" w:space="0" w:color="auto"/>
              <w:left w:val="single" w:sz="4" w:space="0" w:color="auto"/>
              <w:bottom w:val="single" w:sz="4" w:space="0" w:color="auto"/>
              <w:right w:val="single" w:sz="4" w:space="0" w:color="auto"/>
            </w:tcBorders>
            <w:hideMark/>
          </w:tcPr>
          <w:p w14:paraId="46ABFEB2"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4F56C529"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4ED68F35"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INT1.3, INT2.4</w:t>
            </w:r>
          </w:p>
        </w:tc>
      </w:tr>
      <w:tr w:rsidR="003344E2" w:rsidRPr="00D628E8" w14:paraId="52AA9086"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09C04E41"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UART</w:t>
            </w:r>
          </w:p>
        </w:tc>
        <w:tc>
          <w:tcPr>
            <w:tcW w:w="1701" w:type="dxa"/>
            <w:tcBorders>
              <w:top w:val="single" w:sz="4" w:space="0" w:color="auto"/>
              <w:left w:val="single" w:sz="4" w:space="0" w:color="auto"/>
              <w:bottom w:val="single" w:sz="4" w:space="0" w:color="auto"/>
              <w:right w:val="single" w:sz="4" w:space="0" w:color="auto"/>
            </w:tcBorders>
            <w:hideMark/>
          </w:tcPr>
          <w:p w14:paraId="3186B8DB"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186E679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5E8941B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36D5D474"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7477415D"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USB</w:t>
            </w:r>
          </w:p>
        </w:tc>
        <w:tc>
          <w:tcPr>
            <w:tcW w:w="1701" w:type="dxa"/>
            <w:tcBorders>
              <w:top w:val="single" w:sz="4" w:space="0" w:color="auto"/>
              <w:left w:val="single" w:sz="4" w:space="0" w:color="auto"/>
              <w:bottom w:val="single" w:sz="4" w:space="0" w:color="auto"/>
              <w:right w:val="single" w:sz="4" w:space="0" w:color="auto"/>
            </w:tcBorders>
            <w:hideMark/>
          </w:tcPr>
          <w:p w14:paraId="1E138114"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6D4B8C24"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064C43E8"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6D5AB391"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44443052"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IIC (Inter IC Interface)</w:t>
            </w:r>
          </w:p>
        </w:tc>
        <w:tc>
          <w:tcPr>
            <w:tcW w:w="1701" w:type="dxa"/>
            <w:tcBorders>
              <w:top w:val="single" w:sz="4" w:space="0" w:color="auto"/>
              <w:left w:val="single" w:sz="4" w:space="0" w:color="auto"/>
              <w:bottom w:val="single" w:sz="4" w:space="0" w:color="auto"/>
              <w:right w:val="single" w:sz="4" w:space="0" w:color="auto"/>
            </w:tcBorders>
            <w:hideMark/>
          </w:tcPr>
          <w:p w14:paraId="06FE8CE3"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6E6FA4CC"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4C12192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310A4E01"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4BA7C4CD"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SSC (Synchronous Serial Controller)</w:t>
            </w:r>
          </w:p>
        </w:tc>
        <w:tc>
          <w:tcPr>
            <w:tcW w:w="1701" w:type="dxa"/>
            <w:tcBorders>
              <w:top w:val="single" w:sz="4" w:space="0" w:color="auto"/>
              <w:left w:val="single" w:sz="4" w:space="0" w:color="auto"/>
              <w:bottom w:val="single" w:sz="4" w:space="0" w:color="auto"/>
              <w:right w:val="single" w:sz="4" w:space="0" w:color="auto"/>
            </w:tcBorders>
            <w:hideMark/>
          </w:tcPr>
          <w:p w14:paraId="7E35C183"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6F4DC502"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158BD8D6"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649CB6C8"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735F420B"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Radio Frequency Interface</w:t>
            </w:r>
          </w:p>
        </w:tc>
        <w:tc>
          <w:tcPr>
            <w:tcW w:w="1701" w:type="dxa"/>
            <w:tcBorders>
              <w:top w:val="single" w:sz="4" w:space="0" w:color="auto"/>
              <w:left w:val="single" w:sz="4" w:space="0" w:color="auto"/>
              <w:bottom w:val="single" w:sz="4" w:space="0" w:color="auto"/>
              <w:right w:val="single" w:sz="4" w:space="0" w:color="auto"/>
            </w:tcBorders>
            <w:hideMark/>
          </w:tcPr>
          <w:p w14:paraId="28759D5A"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43225B30"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181123F2"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197686FF" w14:textId="77777777" w:rsidTr="001448E0">
        <w:trPr>
          <w:cantSplit/>
        </w:trPr>
        <w:tc>
          <w:tcPr>
            <w:tcW w:w="2835" w:type="dxa"/>
            <w:tcBorders>
              <w:top w:val="single" w:sz="4" w:space="0" w:color="auto"/>
              <w:left w:val="single" w:sz="4" w:space="0" w:color="auto"/>
              <w:bottom w:val="single" w:sz="4" w:space="0" w:color="auto"/>
              <w:right w:val="single" w:sz="4" w:space="0" w:color="auto"/>
            </w:tcBorders>
            <w:hideMark/>
          </w:tcPr>
          <w:p w14:paraId="6B1CF583"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GPIO</w:t>
            </w:r>
          </w:p>
        </w:tc>
        <w:tc>
          <w:tcPr>
            <w:tcW w:w="1701" w:type="dxa"/>
            <w:tcBorders>
              <w:top w:val="single" w:sz="4" w:space="0" w:color="auto"/>
              <w:left w:val="single" w:sz="4" w:space="0" w:color="auto"/>
              <w:bottom w:val="single" w:sz="4" w:space="0" w:color="auto"/>
              <w:right w:val="single" w:sz="4" w:space="0" w:color="auto"/>
            </w:tcBorders>
            <w:hideMark/>
          </w:tcPr>
          <w:p w14:paraId="5103A125" w14:textId="77777777" w:rsidR="003344E2" w:rsidRPr="002C2ED4" w:rsidRDefault="003344E2" w:rsidP="00C17AC4">
            <w:pPr>
              <w:pStyle w:val="TableParagraph"/>
              <w:spacing w:before="60" w:after="60"/>
              <w:ind w:right="57"/>
              <w:jc w:val="center"/>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hideMark/>
          </w:tcPr>
          <w:p w14:paraId="1349DA57"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Functionally verified, no scenario</w:t>
            </w:r>
          </w:p>
        </w:tc>
        <w:tc>
          <w:tcPr>
            <w:tcW w:w="2886" w:type="dxa"/>
            <w:tcBorders>
              <w:top w:val="single" w:sz="4" w:space="0" w:color="auto"/>
              <w:left w:val="single" w:sz="4" w:space="0" w:color="auto"/>
              <w:bottom w:val="single" w:sz="4" w:space="0" w:color="auto"/>
              <w:right w:val="single" w:sz="4" w:space="0" w:color="auto"/>
            </w:tcBorders>
            <w:hideMark/>
          </w:tcPr>
          <w:p w14:paraId="134A038A" w14:textId="77777777" w:rsidR="003344E2" w:rsidRPr="002C2ED4" w:rsidRDefault="003344E2" w:rsidP="00C17AC4">
            <w:pPr>
              <w:pStyle w:val="TableParagraph"/>
              <w:spacing w:before="60" w:after="60"/>
              <w:ind w:right="57"/>
              <w:rPr>
                <w:color w:val="1D1D1B"/>
                <w:sz w:val="16"/>
              </w:rPr>
            </w:pPr>
            <w:r w:rsidRPr="002C2ED4">
              <w:rPr>
                <w:color w:val="1D1D1B"/>
                <w:sz w:val="16"/>
                <w:lang w:val="en-GB"/>
              </w:rPr>
              <w:t>INT1.1, INT1.2, INT2.4</w:t>
            </w:r>
          </w:p>
        </w:tc>
      </w:tr>
      <w:tr w:rsidR="003344E2" w:rsidRPr="00D628E8" w14:paraId="419CC55B"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7325B183"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Boot Software</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817D65F"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15879DA8"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Yes, attacks plus source code review</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EB7F0C7"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INT1.3, INT2.1, INT2.3</w:t>
            </w:r>
          </w:p>
        </w:tc>
      </w:tr>
      <w:tr w:rsidR="003344E2" w:rsidRPr="00D628E8" w14:paraId="14E944ED"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364BFD57"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Resource Management System (Routines)</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1C42BECF"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479EDAA0"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Yes, attacks plus source code review</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3435F448"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INT2.1, INT2.2</w:t>
            </w:r>
          </w:p>
        </w:tc>
      </w:tr>
      <w:tr w:rsidR="003344E2" w:rsidRPr="00D628E8" w14:paraId="202428EB"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5405F89C"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Flash Loader</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41F6193"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42EF0344"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Yes, attacks plus source code review</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665D30C0"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INT2.2</w:t>
            </w:r>
          </w:p>
        </w:tc>
      </w:tr>
      <w:tr w:rsidR="003344E2" w:rsidRPr="00D628E8" w14:paraId="20D79E40"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264279D1"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Cryptographic Library RSA</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5F48147A"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6B466615"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Yes, attacks plus source code review</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6C724B3"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INT2.1, INT2.2</w:t>
            </w:r>
          </w:p>
        </w:tc>
      </w:tr>
      <w:tr w:rsidR="003344E2" w:rsidRPr="00D628E8" w14:paraId="0313CBD5"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ADED213"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Cryptographic Library EC</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212DC7B2"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7452B241"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Yes, attacks plus source code review</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238D6977"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INT2.1, INT2.2</w:t>
            </w:r>
          </w:p>
        </w:tc>
      </w:tr>
      <w:tr w:rsidR="003344E2" w:rsidRPr="00D628E8" w14:paraId="1F30BE65" w14:textId="77777777" w:rsidTr="001448E0">
        <w:trPr>
          <w:cantSplit/>
        </w:trPr>
        <w:tc>
          <w:tcPr>
            <w:tcW w:w="283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297F5670" w14:textId="77777777" w:rsidR="003344E2" w:rsidRPr="002C2ED4" w:rsidRDefault="003344E2" w:rsidP="00C17AC4">
            <w:pPr>
              <w:pStyle w:val="TableParagraph"/>
              <w:spacing w:before="60" w:after="60"/>
              <w:ind w:right="57"/>
              <w:rPr>
                <w:b/>
                <w:color w:val="1D1D1B"/>
                <w:sz w:val="16"/>
              </w:rPr>
            </w:pPr>
            <w:r w:rsidRPr="002C2ED4">
              <w:rPr>
                <w:b/>
                <w:color w:val="1D1D1B"/>
                <w:sz w:val="16"/>
                <w:lang w:val="en-GB"/>
              </w:rPr>
              <w:t>Cryptographic Library SHA-2</w:t>
            </w:r>
          </w:p>
        </w:tc>
        <w:tc>
          <w:tcPr>
            <w:tcW w:w="1701"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1523D90A"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Security enforcing</w:t>
            </w:r>
          </w:p>
        </w:tc>
        <w:tc>
          <w:tcPr>
            <w:tcW w:w="1985"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1B4A10A7"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Yes, attacks plus source code review</w:t>
            </w:r>
          </w:p>
        </w:tc>
        <w:tc>
          <w:tcPr>
            <w:tcW w:w="2886" w:type="dxa"/>
            <w:tcBorders>
              <w:top w:val="single" w:sz="4" w:space="0" w:color="auto"/>
              <w:left w:val="single" w:sz="4" w:space="0" w:color="auto"/>
              <w:bottom w:val="single" w:sz="4" w:space="0" w:color="auto"/>
              <w:right w:val="single" w:sz="4" w:space="0" w:color="auto"/>
            </w:tcBorders>
            <w:shd w:val="clear" w:color="auto" w:fill="EBEBEB" w:themeFill="background2"/>
            <w:hideMark/>
          </w:tcPr>
          <w:p w14:paraId="036D9D1B" w14:textId="77777777" w:rsidR="003344E2" w:rsidRPr="002C2ED4" w:rsidRDefault="003344E2" w:rsidP="00C17AC4">
            <w:pPr>
              <w:pStyle w:val="TableParagraph"/>
              <w:spacing w:before="60" w:after="60"/>
              <w:ind w:right="57"/>
              <w:jc w:val="right"/>
              <w:rPr>
                <w:color w:val="1D1D1B"/>
                <w:sz w:val="16"/>
              </w:rPr>
            </w:pPr>
            <w:r w:rsidRPr="002C2ED4">
              <w:rPr>
                <w:color w:val="1D1D1B"/>
                <w:sz w:val="16"/>
                <w:lang w:val="en-GB"/>
              </w:rPr>
              <w:t>INT2.1, INT2.2</w:t>
            </w:r>
          </w:p>
        </w:tc>
      </w:tr>
    </w:tbl>
    <w:p w14:paraId="2C04FB44" w14:textId="77777777" w:rsidR="003344E2" w:rsidRPr="002C2ED4" w:rsidRDefault="003344E2" w:rsidP="00020B49">
      <w:pPr>
        <w:ind w:right="56"/>
        <w:rPr>
          <w:rFonts w:ascii="Arial" w:hAnsi="Arial"/>
          <w:color w:val="1D1D1B"/>
        </w:rPr>
      </w:pPr>
    </w:p>
    <w:p w14:paraId="5628199F" w14:textId="77777777" w:rsidR="003344E2" w:rsidRPr="001F0790" w:rsidRDefault="003344E2" w:rsidP="00A720F6">
      <w:pPr>
        <w:tabs>
          <w:tab w:val="left" w:pos="9356"/>
        </w:tabs>
        <w:spacing w:after="160"/>
        <w:ind w:right="57"/>
        <w:rPr>
          <w:rFonts w:ascii="Times New Roman" w:eastAsia="Times New Roman" w:hAnsi="Times New Roman" w:cs="Times New Roman"/>
          <w:color w:val="1D1D1B"/>
          <w:sz w:val="24"/>
          <w:szCs w:val="20"/>
          <w:lang w:eastAsia="fr-FR"/>
        </w:rPr>
      </w:pPr>
      <w:r w:rsidRPr="002C2ED4">
        <w:rPr>
          <w:color w:val="1D1D1B"/>
        </w:rPr>
        <w:t>The following graph visualizes the coverage and interfaces of the TOE and clearly marks what belongs to the TOE:</w:t>
      </w:r>
    </w:p>
    <w:p w14:paraId="5B6BD242" w14:textId="77777777" w:rsidR="003344E2" w:rsidRPr="00D628E8" w:rsidRDefault="003344E2" w:rsidP="00020B49">
      <w:pPr>
        <w:ind w:right="56"/>
        <w:jc w:val="center"/>
      </w:pPr>
      <w:r w:rsidRPr="00D628E8">
        <w:rPr>
          <w:noProof/>
        </w:rPr>
        <w:lastRenderedPageBreak/>
        <w:drawing>
          <wp:inline distT="0" distB="0" distL="0" distR="0" wp14:anchorId="0AFA79EC" wp14:editId="46240875">
            <wp:extent cx="5657850" cy="32861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286125"/>
                    </a:xfrm>
                    <a:prstGeom prst="rect">
                      <a:avLst/>
                    </a:prstGeom>
                    <a:noFill/>
                    <a:ln>
                      <a:noFill/>
                    </a:ln>
                  </pic:spPr>
                </pic:pic>
              </a:graphicData>
            </a:graphic>
          </wp:inline>
        </w:drawing>
      </w:r>
    </w:p>
    <w:p w14:paraId="526E2496" w14:textId="77777777" w:rsidR="003344E2" w:rsidRPr="002C2ED4" w:rsidRDefault="003344E2" w:rsidP="00A720F6">
      <w:pPr>
        <w:pStyle w:val="ListParagraph"/>
        <w:numPr>
          <w:ilvl w:val="0"/>
          <w:numId w:val="25"/>
        </w:numPr>
        <w:autoSpaceDE/>
        <w:autoSpaceDN/>
        <w:adjustRightInd/>
        <w:spacing w:after="160" w:line="259" w:lineRule="auto"/>
        <w:ind w:right="57"/>
      </w:pPr>
      <w:r w:rsidRPr="002C2ED4">
        <w:t>The symmetric crypto co-processor module implementing TDES and AES is included in the TOE. Only AES related TSFI are in the certification scope</w:t>
      </w:r>
      <w:r w:rsidRPr="002C2ED4">
        <w:rPr>
          <w:rFonts w:ascii="Arial" w:hAnsi="Arial"/>
        </w:rPr>
        <w:t>.</w:t>
      </w:r>
    </w:p>
    <w:p w14:paraId="1829F88C"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74" w:name="_Toc428971182"/>
      <w:bookmarkStart w:id="75" w:name="_Toc407020229"/>
      <w:bookmarkStart w:id="76" w:name="_Toc157028551"/>
      <w:bookmarkStart w:id="77" w:name="_Toc177815130"/>
      <w:bookmarkStart w:id="78" w:name="_Toc180685590"/>
      <w:bookmarkStart w:id="79" w:name="_Toc210054378"/>
      <w:r w:rsidRPr="002C2ED4">
        <w:t>Example of an embedded software platform</w:t>
      </w:r>
      <w:bookmarkStart w:id="80" w:name="_Toc428971183"/>
      <w:bookmarkStart w:id="81" w:name="_Toc407020230"/>
      <w:bookmarkEnd w:id="74"/>
      <w:bookmarkEnd w:id="75"/>
      <w:bookmarkEnd w:id="76"/>
      <w:bookmarkEnd w:id="77"/>
      <w:bookmarkEnd w:id="78"/>
      <w:bookmarkEnd w:id="79"/>
    </w:p>
    <w:p w14:paraId="1D30D506"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82" w:name="_Toc157028552"/>
      <w:bookmarkStart w:id="83" w:name="_Toc177815131"/>
      <w:bookmarkStart w:id="84" w:name="_Toc180685591"/>
      <w:bookmarkStart w:id="85" w:name="_Toc210054379"/>
      <w:r w:rsidRPr="00D628E8">
        <w:t>Description</w:t>
      </w:r>
      <w:bookmarkEnd w:id="80"/>
      <w:bookmarkEnd w:id="81"/>
      <w:bookmarkEnd w:id="82"/>
      <w:bookmarkEnd w:id="83"/>
      <w:bookmarkEnd w:id="84"/>
      <w:bookmarkEnd w:id="85"/>
    </w:p>
    <w:p w14:paraId="75690990" w14:textId="4F454DB3" w:rsidR="003344E2" w:rsidRDefault="003344E2" w:rsidP="00A720F6">
      <w:pPr>
        <w:tabs>
          <w:tab w:val="left" w:pos="9356"/>
        </w:tabs>
        <w:spacing w:after="160"/>
        <w:ind w:right="57"/>
        <w:rPr>
          <w:color w:val="1D1D1B"/>
        </w:rPr>
      </w:pPr>
      <w:r w:rsidRPr="002C2ED4">
        <w:rPr>
          <w:color w:val="1D1D1B"/>
        </w:rPr>
        <w:t xml:space="preserve">The following figure </w:t>
      </w:r>
      <w:r>
        <w:rPr>
          <w:color w:val="1D1D1B"/>
        </w:rPr>
        <w:t>illustrates</w:t>
      </w:r>
      <w:r w:rsidRPr="002C2ED4">
        <w:rPr>
          <w:color w:val="1D1D1B"/>
        </w:rPr>
        <w:t xml:space="preserve"> the platform TOE and its internal decomposition in elements that are part of the TSF and elements that are not. The TOE interfaces are also represented.</w:t>
      </w:r>
    </w:p>
    <w:tbl>
      <w:tblPr>
        <w:tblStyle w:val="Styl1"/>
        <w:tblW w:w="0" w:type="auto"/>
        <w:tblInd w:w="5" w:type="dxa"/>
        <w:tblLook w:val="04A0" w:firstRow="1" w:lastRow="0" w:firstColumn="1" w:lastColumn="0" w:noHBand="0" w:noVBand="1"/>
      </w:tblPr>
      <w:tblGrid>
        <w:gridCol w:w="9186"/>
        <w:gridCol w:w="221"/>
      </w:tblGrid>
      <w:tr w:rsidR="00173858" w14:paraId="5BD88449" w14:textId="77777777" w:rsidTr="00173858">
        <w:tc>
          <w:tcPr>
            <w:tcW w:w="4701" w:type="dxa"/>
          </w:tcPr>
          <w:tbl>
            <w:tblPr>
              <w:tblStyle w:val="TableGridLight"/>
              <w:tblW w:w="9929" w:type="dxa"/>
              <w:tblLook w:val="04A0" w:firstRow="1" w:lastRow="0" w:firstColumn="1" w:lastColumn="0" w:noHBand="0" w:noVBand="1"/>
            </w:tblPr>
            <w:tblGrid>
              <w:gridCol w:w="6778"/>
              <w:gridCol w:w="3151"/>
            </w:tblGrid>
            <w:tr w:rsidR="009B77D7" w14:paraId="04E63EAE" w14:textId="77777777" w:rsidTr="00173858">
              <w:tc>
                <w:tcPr>
                  <w:tcW w:w="6805" w:type="dxa"/>
                </w:tcPr>
                <w:p w14:paraId="2B5E911C" w14:textId="4703F573" w:rsidR="00173858" w:rsidRDefault="00173858" w:rsidP="00173858">
                  <w:pPr>
                    <w:pStyle w:val="BodyText"/>
                    <w:spacing w:before="112" w:line="259" w:lineRule="auto"/>
                    <w:ind w:right="56"/>
                    <w:rPr>
                      <w:color w:val="1D1D1B"/>
                    </w:rPr>
                  </w:pPr>
                  <w:r w:rsidRPr="00D628E8">
                    <w:rPr>
                      <w:noProof/>
                    </w:rPr>
                    <w:drawing>
                      <wp:inline distT="0" distB="0" distL="0" distR="0" wp14:anchorId="7DEC0EBF" wp14:editId="63FEAAA6">
                        <wp:extent cx="4121261" cy="27475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5151" cy="2750100"/>
                                </a:xfrm>
                                <a:prstGeom prst="rect">
                                  <a:avLst/>
                                </a:prstGeom>
                                <a:noFill/>
                                <a:ln>
                                  <a:noFill/>
                                </a:ln>
                              </pic:spPr>
                            </pic:pic>
                          </a:graphicData>
                        </a:graphic>
                      </wp:inline>
                    </w:drawing>
                  </w:r>
                </w:p>
              </w:tc>
              <w:tc>
                <w:tcPr>
                  <w:tcW w:w="3124" w:type="dxa"/>
                </w:tcPr>
                <w:p w14:paraId="65F1B629" w14:textId="4CF39E30" w:rsidR="00173858" w:rsidRDefault="00173858" w:rsidP="00173858">
                  <w:pPr>
                    <w:pStyle w:val="BodyText"/>
                    <w:spacing w:before="112" w:line="259" w:lineRule="auto"/>
                    <w:ind w:right="56"/>
                    <w:rPr>
                      <w:color w:val="1D1D1B"/>
                    </w:rPr>
                  </w:pPr>
                  <w:r w:rsidRPr="00D628E8">
                    <w:rPr>
                      <w:noProof/>
                    </w:rPr>
                    <w:drawing>
                      <wp:inline distT="0" distB="0" distL="0" distR="0" wp14:anchorId="39086FDB" wp14:editId="5EB2EAF9">
                        <wp:extent cx="1828247" cy="15017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569" cy="1532432"/>
                                </a:xfrm>
                                <a:prstGeom prst="rect">
                                  <a:avLst/>
                                </a:prstGeom>
                                <a:noFill/>
                                <a:ln>
                                  <a:noFill/>
                                </a:ln>
                              </pic:spPr>
                            </pic:pic>
                          </a:graphicData>
                        </a:graphic>
                      </wp:inline>
                    </w:drawing>
                  </w:r>
                </w:p>
              </w:tc>
            </w:tr>
          </w:tbl>
          <w:p w14:paraId="2401385D" w14:textId="77777777" w:rsidR="00173858" w:rsidRDefault="00173858" w:rsidP="00173858">
            <w:pPr>
              <w:pStyle w:val="BodyText"/>
              <w:spacing w:before="112" w:line="259" w:lineRule="auto"/>
              <w:ind w:right="56"/>
              <w:rPr>
                <w:color w:val="1D1D1B"/>
              </w:rPr>
            </w:pPr>
          </w:p>
        </w:tc>
        <w:tc>
          <w:tcPr>
            <w:tcW w:w="4701" w:type="dxa"/>
          </w:tcPr>
          <w:p w14:paraId="5DDBFF28" w14:textId="77777777" w:rsidR="00173858" w:rsidRDefault="00173858" w:rsidP="00173858">
            <w:pPr>
              <w:pStyle w:val="BodyText"/>
              <w:spacing w:before="112" w:line="259" w:lineRule="auto"/>
              <w:ind w:right="56"/>
              <w:rPr>
                <w:color w:val="1D1D1B"/>
              </w:rPr>
            </w:pPr>
          </w:p>
        </w:tc>
      </w:tr>
    </w:tbl>
    <w:p w14:paraId="792F6983" w14:textId="77777777" w:rsidR="000F7DF2" w:rsidRDefault="000F7DF2" w:rsidP="00A720F6">
      <w:pPr>
        <w:tabs>
          <w:tab w:val="left" w:pos="9356"/>
        </w:tabs>
        <w:spacing w:after="160"/>
        <w:ind w:right="57"/>
        <w:rPr>
          <w:color w:val="1D1D1B"/>
        </w:rPr>
      </w:pPr>
    </w:p>
    <w:p w14:paraId="36305E2D" w14:textId="12EF1619" w:rsidR="003344E2" w:rsidRPr="002C2ED4" w:rsidRDefault="003344E2" w:rsidP="00A720F6">
      <w:pPr>
        <w:tabs>
          <w:tab w:val="left" w:pos="9356"/>
        </w:tabs>
        <w:spacing w:after="160"/>
        <w:ind w:right="57"/>
        <w:rPr>
          <w:color w:val="1D1D1B"/>
        </w:rPr>
      </w:pPr>
      <w:r w:rsidRPr="002C2ED4">
        <w:rPr>
          <w:color w:val="1D1D1B"/>
        </w:rPr>
        <w:t>The IC included in the TOE is compliant with the BSI-</w:t>
      </w:r>
      <w:r w:rsidRPr="00D628E8">
        <w:rPr>
          <w:color w:val="1D1D1B"/>
          <w:szCs w:val="18"/>
        </w:rPr>
        <w:t>CC-PP-</w:t>
      </w:r>
      <w:r w:rsidRPr="002C2ED4">
        <w:rPr>
          <w:color w:val="1D1D1B"/>
        </w:rPr>
        <w:t>0084</w:t>
      </w:r>
      <w:r w:rsidRPr="00D628E8">
        <w:rPr>
          <w:color w:val="1D1D1B"/>
          <w:szCs w:val="18"/>
        </w:rPr>
        <w:t>-2014, Security IC Platform Protection Profile with Augmentation Packages.</w:t>
      </w:r>
      <w:r w:rsidRPr="002C2ED4">
        <w:rPr>
          <w:color w:val="1D1D1B"/>
        </w:rPr>
        <w:t xml:space="preserve"> It includes a crypto library and a Flash loader used for software loading but inactivated for end user usage. </w:t>
      </w:r>
    </w:p>
    <w:p w14:paraId="7899B51E" w14:textId="77777777" w:rsidR="003344E2" w:rsidRPr="002C2ED4" w:rsidRDefault="003344E2" w:rsidP="00A720F6">
      <w:pPr>
        <w:tabs>
          <w:tab w:val="left" w:pos="9356"/>
        </w:tabs>
        <w:spacing w:after="160"/>
        <w:ind w:right="57"/>
        <w:rPr>
          <w:color w:val="1D1D1B"/>
        </w:rPr>
      </w:pPr>
      <w:r w:rsidRPr="002C2ED4">
        <w:rPr>
          <w:color w:val="1D1D1B"/>
        </w:rPr>
        <w:lastRenderedPageBreak/>
        <w:t>The TOE includes an OS layer with the following functionalities:</w:t>
      </w:r>
    </w:p>
    <w:p w14:paraId="3BC638C2"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rPr>
          <w:rFonts w:ascii="Arial" w:hAnsi="Arial"/>
        </w:rPr>
        <w:t>Communication management</w:t>
      </w:r>
    </w:p>
    <w:p w14:paraId="3E7C43DE"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rPr>
          <w:rFonts w:ascii="Arial" w:hAnsi="Arial"/>
        </w:rPr>
        <w:t>Memory management</w:t>
      </w:r>
    </w:p>
    <w:p w14:paraId="404469E0"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rPr>
          <w:rFonts w:ascii="Arial" w:hAnsi="Arial"/>
        </w:rPr>
        <w:t>Security services</w:t>
      </w:r>
    </w:p>
    <w:p w14:paraId="1B9E8221" w14:textId="77777777" w:rsidR="003344E2" w:rsidRPr="002C2ED4" w:rsidRDefault="003344E2" w:rsidP="000F7DF2">
      <w:pPr>
        <w:tabs>
          <w:tab w:val="left" w:pos="9356"/>
        </w:tabs>
        <w:spacing w:before="120" w:after="160"/>
        <w:ind w:right="57"/>
        <w:rPr>
          <w:color w:val="1D1D1B"/>
        </w:rPr>
      </w:pPr>
      <w:r w:rsidRPr="002C2ED4">
        <w:rPr>
          <w:color w:val="1D1D1B"/>
        </w:rPr>
        <w:t>An extension of the crypto library that is part of the TSF:</w:t>
      </w:r>
    </w:p>
    <w:p w14:paraId="2AF2F7F8"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2C2ED4">
        <w:rPr>
          <w:rFonts w:ascii="Arial" w:hAnsi="Arial"/>
        </w:rPr>
        <w:t xml:space="preserve">A private crypto algorithm that doesn’t implement security functions corresponding to any SFR of the </w:t>
      </w:r>
      <w:r w:rsidRPr="002C2ED4">
        <w:t>p</w:t>
      </w:r>
      <w:r w:rsidRPr="002C2ED4">
        <w:rPr>
          <w:rFonts w:ascii="Arial" w:hAnsi="Arial"/>
        </w:rPr>
        <w:t>latform Security Target and running in a specific mode (in a separated domain</w:t>
      </w:r>
      <w:r w:rsidRPr="002C2ED4">
        <w:t>)</w:t>
      </w:r>
    </w:p>
    <w:p w14:paraId="461F9F9D" w14:textId="77777777" w:rsidR="003344E2" w:rsidRPr="002C2ED4" w:rsidRDefault="003344E2" w:rsidP="00A720F6">
      <w:pPr>
        <w:tabs>
          <w:tab w:val="left" w:pos="9356"/>
        </w:tabs>
        <w:spacing w:after="160"/>
        <w:ind w:right="57"/>
        <w:rPr>
          <w:color w:val="1D1D1B"/>
        </w:rPr>
      </w:pPr>
      <w:r w:rsidRPr="002C2ED4">
        <w:rPr>
          <w:color w:val="1D1D1B"/>
        </w:rPr>
        <w:t>The TOE includes the Java Card Virtual Machine (JCVM), the Java Card Runtime Environment (JCRE) and the Java Card Application Programming Interface (JCAPI). This set is also named Java Card System. It is compliant with the standard xxx.</w:t>
      </w:r>
    </w:p>
    <w:p w14:paraId="463B1E8E" w14:textId="77777777" w:rsidR="003344E2" w:rsidRPr="002C2ED4" w:rsidRDefault="003344E2" w:rsidP="00A720F6">
      <w:pPr>
        <w:tabs>
          <w:tab w:val="left" w:pos="9356"/>
        </w:tabs>
        <w:spacing w:after="160"/>
        <w:ind w:right="57"/>
        <w:rPr>
          <w:color w:val="1D1D1B"/>
        </w:rPr>
      </w:pPr>
      <w:r w:rsidRPr="002C2ED4">
        <w:rPr>
          <w:color w:val="1D1D1B"/>
        </w:rPr>
        <w:t>The TOE also includes other APIs that are not defined in the Java Card standard:</w:t>
      </w:r>
    </w:p>
    <w:p w14:paraId="6510033A"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Proprietary</w:t>
      </w:r>
      <w:r w:rsidRPr="002C2ED4">
        <w:rPr>
          <w:rFonts w:ascii="Arial" w:hAnsi="Arial"/>
        </w:rPr>
        <w:t xml:space="preserve"> APIs: to provide enhanced security to the applications</w:t>
      </w:r>
    </w:p>
    <w:p w14:paraId="3258B983"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rPr>
          <w:rFonts w:ascii="Arial" w:hAnsi="Arial"/>
        </w:rPr>
        <w:t xml:space="preserve">Supplemental APIs that </w:t>
      </w:r>
      <w:bookmarkStart w:id="86" w:name="_Hlk171076624"/>
      <w:r w:rsidRPr="002C2ED4">
        <w:rPr>
          <w:rFonts w:ascii="Arial" w:hAnsi="Arial"/>
        </w:rPr>
        <w:t>do</w:t>
      </w:r>
      <w:r w:rsidRPr="002C2ED4">
        <w:t xml:space="preserve"> </w:t>
      </w:r>
      <w:r w:rsidRPr="002C2ED4">
        <w:rPr>
          <w:rFonts w:ascii="Arial" w:hAnsi="Arial"/>
        </w:rPr>
        <w:t>n</w:t>
      </w:r>
      <w:r w:rsidRPr="002C2ED4">
        <w:t>o</w:t>
      </w:r>
      <w:r w:rsidRPr="002C2ED4">
        <w:rPr>
          <w:rFonts w:ascii="Arial" w:hAnsi="Arial"/>
        </w:rPr>
        <w:t xml:space="preserve">t </w:t>
      </w:r>
      <w:bookmarkEnd w:id="86"/>
      <w:r w:rsidRPr="002C2ED4">
        <w:rPr>
          <w:rFonts w:ascii="Arial" w:hAnsi="Arial"/>
        </w:rPr>
        <w:t xml:space="preserve">implement security functions corresponding to any SFR of the </w:t>
      </w:r>
      <w:r w:rsidRPr="002C2ED4">
        <w:t>p</w:t>
      </w:r>
      <w:r w:rsidRPr="002C2ED4">
        <w:rPr>
          <w:rFonts w:ascii="Arial" w:hAnsi="Arial"/>
        </w:rPr>
        <w:t>latform Security Target and are running in a separate domain from the rest of the TSF</w:t>
      </w:r>
    </w:p>
    <w:p w14:paraId="10D1B095" w14:textId="77777777" w:rsidR="003344E2" w:rsidRPr="002C2ED4" w:rsidRDefault="003344E2" w:rsidP="000F7DF2">
      <w:pPr>
        <w:tabs>
          <w:tab w:val="left" w:pos="9356"/>
        </w:tabs>
        <w:spacing w:before="120" w:after="160"/>
        <w:ind w:right="57"/>
        <w:rPr>
          <w:color w:val="1D1D1B"/>
        </w:rPr>
      </w:pPr>
      <w:r w:rsidRPr="002C2ED4">
        <w:rPr>
          <w:rFonts w:ascii="Arial" w:hAnsi="Arial"/>
          <w:color w:val="1D1D1B"/>
        </w:rPr>
        <w:t>The TOE is compliant with the Global Platform standard XXX which provides a set of APIs and technologies to perform in secure way the operations involved in the management of the security domains and applications hosted by the card. This element manages the downloading and installing of applications on the platform. This element also provides the means for the applications to communicate with the external world on a standard basis.</w:t>
      </w:r>
    </w:p>
    <w:p w14:paraId="576FFD5F" w14:textId="77777777" w:rsidR="003344E2" w:rsidRPr="002C2ED4" w:rsidRDefault="003344E2" w:rsidP="00A720F6">
      <w:pPr>
        <w:tabs>
          <w:tab w:val="left" w:pos="9356"/>
        </w:tabs>
        <w:spacing w:after="160"/>
        <w:ind w:right="57"/>
        <w:rPr>
          <w:color w:val="1D1D1B"/>
        </w:rPr>
      </w:pPr>
      <w:r w:rsidRPr="002C2ED4">
        <w:rPr>
          <w:rFonts w:ascii="Arial" w:hAnsi="Arial"/>
          <w:color w:val="1D1D1B"/>
        </w:rPr>
        <w:t>The following GP functionalities are present within the TOE and implement security functions that have been evaluated:</w:t>
      </w:r>
    </w:p>
    <w:p w14:paraId="7E581D05"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Card content loading </w:t>
      </w:r>
    </w:p>
    <w:p w14:paraId="155E3E28"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Installation of Security Domains and Extradition </w:t>
      </w:r>
    </w:p>
    <w:p w14:paraId="5B834964"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DAP support and Mandated DAP support </w:t>
      </w:r>
    </w:p>
    <w:p w14:paraId="56A35865"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DAP calculation with asymmetric cryptography </w:t>
      </w:r>
    </w:p>
    <w:p w14:paraId="5382F714"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SCP02, SCP03 and SCP80 support </w:t>
      </w:r>
    </w:p>
    <w:p w14:paraId="624D92AE"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Trusted Path privilege </w:t>
      </w:r>
    </w:p>
    <w:p w14:paraId="550103F0"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Delegated Management privilege </w:t>
      </w:r>
    </w:p>
    <w:p w14:paraId="2300E927"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bookmarkStart w:id="87" w:name="_Hlk171076753"/>
      <w:r w:rsidRPr="002C2ED4">
        <w:t>Attribution of Authorized Management privilege only to Secure Domain 1</w:t>
      </w:r>
      <w:bookmarkEnd w:id="87"/>
    </w:p>
    <w:p w14:paraId="74FD4446" w14:textId="77777777" w:rsidR="003344E2" w:rsidRPr="002C2ED4" w:rsidRDefault="003344E2" w:rsidP="000F7DF2">
      <w:pPr>
        <w:tabs>
          <w:tab w:val="left" w:pos="9356"/>
        </w:tabs>
        <w:spacing w:before="120" w:after="160"/>
        <w:ind w:right="57"/>
        <w:rPr>
          <w:color w:val="1D1D1B"/>
        </w:rPr>
      </w:pPr>
      <w:r w:rsidRPr="002C2ED4">
        <w:rPr>
          <w:rFonts w:ascii="Arial" w:hAnsi="Arial"/>
          <w:color w:val="1D1D1B"/>
        </w:rPr>
        <w:t>The following functionalities are present within the TOE but they do not implement security functions corresponding to any SFR. They are grouped in the element named GP non-interfering.</w:t>
      </w:r>
    </w:p>
    <w:p w14:paraId="333119BB"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Logical channels </w:t>
      </w:r>
    </w:p>
    <w:p w14:paraId="7DB4EEC6"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Support of contactless services </w:t>
      </w:r>
    </w:p>
    <w:p w14:paraId="21392BF3"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Global PIN management</w:t>
      </w:r>
    </w:p>
    <w:p w14:paraId="2957D33C"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Post-issuance personalization of Security Domains</w:t>
      </w:r>
    </w:p>
    <w:p w14:paraId="294F62FD" w14:textId="77777777" w:rsidR="003344E2" w:rsidRPr="002C2ED4" w:rsidRDefault="003344E2" w:rsidP="000F7DF2">
      <w:pPr>
        <w:pStyle w:val="ListParagraph"/>
        <w:numPr>
          <w:ilvl w:val="0"/>
          <w:numId w:val="25"/>
        </w:numPr>
        <w:autoSpaceDE/>
        <w:autoSpaceDN/>
        <w:adjustRightInd/>
        <w:spacing w:after="0" w:line="259" w:lineRule="auto"/>
        <w:ind w:left="782" w:right="57" w:hanging="357"/>
        <w:contextualSpacing w:val="0"/>
      </w:pPr>
      <w:r w:rsidRPr="002C2ED4">
        <w:t xml:space="preserve">Application personalization </w:t>
      </w:r>
    </w:p>
    <w:p w14:paraId="6595549B" w14:textId="77777777" w:rsidR="003344E2" w:rsidRPr="002C2ED4" w:rsidRDefault="003344E2" w:rsidP="000F7DF2">
      <w:pPr>
        <w:tabs>
          <w:tab w:val="left" w:pos="9356"/>
        </w:tabs>
        <w:spacing w:before="120" w:after="160"/>
        <w:ind w:right="57"/>
        <w:rPr>
          <w:color w:val="1D1D1B"/>
        </w:rPr>
      </w:pPr>
      <w:r w:rsidRPr="002C2ED4">
        <w:rPr>
          <w:color w:val="1D1D1B"/>
        </w:rPr>
        <w:t>The TOE does not implement security functions corresponding to any SFRs defined in the platform Security Target and are running in a separate domain from the rest of the TSF</w:t>
      </w:r>
      <w:r w:rsidRPr="002C2ED4">
        <w:rPr>
          <w:rFonts w:ascii="Arial" w:hAnsi="Arial"/>
          <w:color w:val="1D1D1B"/>
        </w:rPr>
        <w:t>.</w:t>
      </w:r>
    </w:p>
    <w:p w14:paraId="2CDBB033" w14:textId="77777777" w:rsidR="003344E2" w:rsidRPr="002C2ED4" w:rsidRDefault="003344E2" w:rsidP="00A720F6">
      <w:pPr>
        <w:tabs>
          <w:tab w:val="left" w:pos="9356"/>
        </w:tabs>
        <w:spacing w:after="160"/>
        <w:ind w:right="57"/>
        <w:rPr>
          <w:color w:val="1D1D1B"/>
        </w:rPr>
      </w:pPr>
      <w:r w:rsidRPr="002C2ED4">
        <w:rPr>
          <w:rFonts w:ascii="Arial" w:hAnsi="Arial"/>
          <w:color w:val="1D1D1B"/>
        </w:rPr>
        <w:t>The Security Domain 1 contributes to the administration of the card and, as such, it manages some aspect of the overall security.</w:t>
      </w:r>
    </w:p>
    <w:p w14:paraId="030371F8" w14:textId="77777777" w:rsidR="003344E2" w:rsidRPr="002C2ED4" w:rsidRDefault="003344E2" w:rsidP="00A720F6">
      <w:pPr>
        <w:tabs>
          <w:tab w:val="left" w:pos="9356"/>
        </w:tabs>
        <w:spacing w:after="160"/>
        <w:ind w:right="57"/>
        <w:rPr>
          <w:color w:val="1D1D1B"/>
        </w:rPr>
      </w:pPr>
      <w:r w:rsidRPr="002C2ED4">
        <w:rPr>
          <w:rFonts w:ascii="Arial" w:hAnsi="Arial"/>
          <w:color w:val="1D1D1B"/>
        </w:rPr>
        <w:t xml:space="preserve">Application A, which is a Java </w:t>
      </w:r>
      <w:bookmarkStart w:id="88" w:name="_Hlk171076850"/>
      <w:r w:rsidRPr="002C2ED4">
        <w:rPr>
          <w:color w:val="1D1D1B"/>
        </w:rPr>
        <w:t xml:space="preserve">Card </w:t>
      </w:r>
      <w:bookmarkEnd w:id="88"/>
      <w:r w:rsidRPr="002C2ED4">
        <w:rPr>
          <w:rFonts w:ascii="Arial" w:hAnsi="Arial"/>
          <w:color w:val="1D1D1B"/>
        </w:rPr>
        <w:t xml:space="preserve">applet linked to Security Domain 1, offers specific security services to the external user that are described by SFRs of the </w:t>
      </w:r>
      <w:r w:rsidRPr="002C2ED4">
        <w:rPr>
          <w:color w:val="1D1D1B"/>
        </w:rPr>
        <w:t>p</w:t>
      </w:r>
      <w:r w:rsidRPr="002C2ED4">
        <w:rPr>
          <w:rFonts w:ascii="Arial" w:hAnsi="Arial"/>
          <w:color w:val="1D1D1B"/>
        </w:rPr>
        <w:t>latform Security Target.</w:t>
      </w:r>
    </w:p>
    <w:p w14:paraId="3637D79D" w14:textId="77777777" w:rsidR="003344E2" w:rsidRPr="002C2ED4" w:rsidRDefault="003344E2" w:rsidP="00A720F6">
      <w:pPr>
        <w:tabs>
          <w:tab w:val="left" w:pos="9356"/>
        </w:tabs>
        <w:spacing w:after="160"/>
        <w:ind w:right="57"/>
        <w:rPr>
          <w:color w:val="1D1D1B"/>
        </w:rPr>
      </w:pPr>
      <w:r w:rsidRPr="002C2ED4">
        <w:rPr>
          <w:rFonts w:ascii="Arial" w:hAnsi="Arial"/>
          <w:color w:val="1D1D1B"/>
        </w:rPr>
        <w:t>Application B offers services during the construction of the TOE but is deactivated in the operational phase (after delivery).</w:t>
      </w:r>
    </w:p>
    <w:p w14:paraId="1757756F"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89" w:name="_Toc428971184"/>
      <w:bookmarkStart w:id="90" w:name="_Toc407020231"/>
      <w:bookmarkStart w:id="91" w:name="_Toc157028553"/>
      <w:bookmarkStart w:id="92" w:name="_Toc177815132"/>
      <w:bookmarkStart w:id="93" w:name="_Toc180685592"/>
      <w:bookmarkStart w:id="94" w:name="_Toc210054380"/>
      <w:r w:rsidRPr="002C2ED4">
        <w:t>Borders of the evaluation with regard to the architecture and interfaces</w:t>
      </w:r>
      <w:bookmarkEnd w:id="89"/>
      <w:bookmarkEnd w:id="90"/>
      <w:bookmarkEnd w:id="91"/>
      <w:bookmarkEnd w:id="92"/>
      <w:bookmarkEnd w:id="93"/>
      <w:bookmarkEnd w:id="94"/>
    </w:p>
    <w:p w14:paraId="1140F42D" w14:textId="612EE044" w:rsidR="003344E2" w:rsidRPr="002C2ED4" w:rsidRDefault="003344E2" w:rsidP="00A720F6">
      <w:pPr>
        <w:tabs>
          <w:tab w:val="left" w:pos="9356"/>
        </w:tabs>
        <w:spacing w:after="160"/>
        <w:ind w:right="57"/>
        <w:rPr>
          <w:color w:val="1D1D1B"/>
        </w:rPr>
      </w:pPr>
      <w:r w:rsidRPr="002C2ED4">
        <w:rPr>
          <w:color w:val="1D1D1B"/>
        </w:rPr>
        <w:t xml:space="preserve">The platform TOE contains all the elements that </w:t>
      </w:r>
      <w:r w:rsidR="00294000">
        <w:rPr>
          <w:color w:val="1D1D1B"/>
        </w:rPr>
        <w:t>must</w:t>
      </w:r>
      <w:r w:rsidRPr="002C2ED4">
        <w:rPr>
          <w:color w:val="1D1D1B"/>
        </w:rPr>
        <w:t xml:space="preserve"> be evaluated with regard to the vulnerability analysis. Certain elements (sub-systems / modules) implement functions that are part of the realization of SFRs (SFR-enforcing, SFR-</w:t>
      </w:r>
      <w:r w:rsidRPr="002C2ED4">
        <w:rPr>
          <w:color w:val="1D1D1B"/>
        </w:rPr>
        <w:lastRenderedPageBreak/>
        <w:t>supporting) and as such are evaluated in terms of correctness. Other elements contain security non-interfering functionalities that have no role in the realization of the SFRs but are likely part of the TSF because if compromised it could compromise the correct operation of an SFR by virtue of its privileged running mode. They have to be taken into account for the vulnerability analysis.</w:t>
      </w:r>
    </w:p>
    <w:p w14:paraId="03E41574" w14:textId="77777777" w:rsidR="003344E2" w:rsidRPr="002C2ED4" w:rsidRDefault="003344E2" w:rsidP="00A720F6">
      <w:pPr>
        <w:spacing w:after="160"/>
        <w:ind w:right="57"/>
        <w:rPr>
          <w:color w:val="1D1D1B"/>
        </w:rPr>
      </w:pPr>
      <w:r w:rsidRPr="002C2ED4">
        <w:rPr>
          <w:color w:val="1D1D1B"/>
        </w:rPr>
        <w:t>It is possible that some elements are part of the TOE but are not security relevant, meaning they do not contribute to preserve security of the TOE as expressed by the SFRs and requirements for domain separation and non-bypassability. They are out of the scope of the TSF as far as the isolation property is resistant to attacks.</w:t>
      </w:r>
    </w:p>
    <w:p w14:paraId="6017B1F8" w14:textId="77777777" w:rsidR="003344E2" w:rsidRPr="002C2ED4" w:rsidRDefault="003344E2" w:rsidP="00A720F6">
      <w:pPr>
        <w:spacing w:after="160"/>
        <w:ind w:right="57"/>
        <w:rPr>
          <w:color w:val="1D1D1B"/>
        </w:rPr>
      </w:pPr>
      <w:r w:rsidRPr="002C2ED4">
        <w:rPr>
          <w:color w:val="1D1D1B"/>
        </w:rPr>
        <w:t>The following table lists the modules, their assignments, their correctness assessments, where they are considered in the resistance ratings and the interfaces. Details on the vulnerability assessment that is concluded by the resistance rating are given later in the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559"/>
        <w:gridCol w:w="1308"/>
        <w:gridCol w:w="2996"/>
      </w:tblGrid>
      <w:tr w:rsidR="003344E2" w:rsidRPr="00D628E8" w14:paraId="28208808" w14:textId="77777777" w:rsidTr="001448E0">
        <w:tc>
          <w:tcPr>
            <w:tcW w:w="2126" w:type="dxa"/>
            <w:tcBorders>
              <w:top w:val="single" w:sz="4" w:space="0" w:color="auto"/>
              <w:left w:val="single" w:sz="4" w:space="0" w:color="auto"/>
              <w:bottom w:val="single" w:sz="4" w:space="0" w:color="auto"/>
              <w:right w:val="single" w:sz="4" w:space="0" w:color="auto"/>
            </w:tcBorders>
            <w:shd w:val="clear" w:color="auto" w:fill="004F9F"/>
            <w:hideMark/>
          </w:tcPr>
          <w:p w14:paraId="08136518" w14:textId="77777777" w:rsidR="003344E2" w:rsidRPr="002C2ED4" w:rsidRDefault="003344E2" w:rsidP="00C17AC4">
            <w:pPr>
              <w:pStyle w:val="TableParagraph"/>
              <w:spacing w:before="60" w:after="60"/>
              <w:ind w:left="110" w:right="57"/>
              <w:rPr>
                <w:b/>
                <w:color w:val="FFFFFF"/>
                <w:sz w:val="18"/>
                <w:lang w:val="en-GB"/>
              </w:rPr>
            </w:pPr>
            <w:r w:rsidRPr="002C2ED4">
              <w:rPr>
                <w:b/>
                <w:color w:val="FFFFFF"/>
                <w:sz w:val="18"/>
                <w:lang w:val="en-GB"/>
              </w:rPr>
              <w:t>Element</w:t>
            </w:r>
          </w:p>
        </w:tc>
        <w:tc>
          <w:tcPr>
            <w:tcW w:w="1418" w:type="dxa"/>
            <w:tcBorders>
              <w:top w:val="single" w:sz="4" w:space="0" w:color="auto"/>
              <w:left w:val="single" w:sz="4" w:space="0" w:color="auto"/>
              <w:bottom w:val="single" w:sz="4" w:space="0" w:color="auto"/>
              <w:right w:val="single" w:sz="4" w:space="0" w:color="auto"/>
            </w:tcBorders>
            <w:shd w:val="clear" w:color="auto" w:fill="004F9F"/>
            <w:hideMark/>
          </w:tcPr>
          <w:p w14:paraId="6B19EFB5" w14:textId="77777777" w:rsidR="003344E2" w:rsidRPr="002C2ED4" w:rsidRDefault="003344E2" w:rsidP="00C17AC4">
            <w:pPr>
              <w:pStyle w:val="TableParagraph"/>
              <w:spacing w:before="60" w:after="60"/>
              <w:ind w:left="110" w:right="57"/>
              <w:rPr>
                <w:b/>
                <w:color w:val="FFFFFF"/>
                <w:sz w:val="18"/>
                <w:lang w:val="en-GB"/>
              </w:rPr>
            </w:pPr>
            <w:r w:rsidRPr="002C2ED4">
              <w:rPr>
                <w:b/>
                <w:color w:val="FFFFFF"/>
                <w:sz w:val="18"/>
                <w:lang w:val="en-GB"/>
              </w:rPr>
              <w:t>Assignment</w:t>
            </w:r>
          </w:p>
        </w:tc>
        <w:tc>
          <w:tcPr>
            <w:tcW w:w="1559" w:type="dxa"/>
            <w:tcBorders>
              <w:top w:val="single" w:sz="4" w:space="0" w:color="auto"/>
              <w:left w:val="single" w:sz="4" w:space="0" w:color="auto"/>
              <w:bottom w:val="single" w:sz="4" w:space="0" w:color="auto"/>
              <w:right w:val="single" w:sz="4" w:space="0" w:color="auto"/>
            </w:tcBorders>
            <w:shd w:val="clear" w:color="auto" w:fill="004F9F"/>
            <w:hideMark/>
          </w:tcPr>
          <w:p w14:paraId="5D0DD01D" w14:textId="77777777" w:rsidR="003344E2" w:rsidRPr="002C2ED4" w:rsidRDefault="003344E2" w:rsidP="00C17AC4">
            <w:pPr>
              <w:spacing w:before="60" w:after="60"/>
              <w:ind w:right="57"/>
              <w:rPr>
                <w:b/>
                <w:color w:val="FFFFFF"/>
              </w:rPr>
            </w:pPr>
            <w:proofErr w:type="gramStart"/>
            <w:r w:rsidRPr="002C2ED4">
              <w:rPr>
                <w:rFonts w:ascii="Arial" w:hAnsi="Arial"/>
                <w:b/>
                <w:color w:val="FFFFFF"/>
              </w:rPr>
              <w:t>Correctness  in</w:t>
            </w:r>
            <w:proofErr w:type="gramEnd"/>
            <w:r w:rsidRPr="002C2ED4">
              <w:rPr>
                <w:rFonts w:ascii="Arial" w:hAnsi="Arial"/>
                <w:b/>
                <w:color w:val="FFFFFF"/>
              </w:rPr>
              <w:t xml:space="preserve"> realizing SFRs</w:t>
            </w:r>
          </w:p>
        </w:tc>
        <w:tc>
          <w:tcPr>
            <w:tcW w:w="1308" w:type="dxa"/>
            <w:tcBorders>
              <w:top w:val="single" w:sz="4" w:space="0" w:color="auto"/>
              <w:left w:val="single" w:sz="4" w:space="0" w:color="auto"/>
              <w:bottom w:val="single" w:sz="4" w:space="0" w:color="auto"/>
              <w:right w:val="single" w:sz="4" w:space="0" w:color="auto"/>
            </w:tcBorders>
            <w:shd w:val="clear" w:color="auto" w:fill="004F9F"/>
            <w:hideMark/>
          </w:tcPr>
          <w:p w14:paraId="75F5CEF6" w14:textId="77777777" w:rsidR="003344E2" w:rsidRPr="002C2ED4" w:rsidRDefault="003344E2" w:rsidP="00C17AC4">
            <w:pPr>
              <w:spacing w:before="60" w:after="60"/>
              <w:ind w:right="57"/>
              <w:rPr>
                <w:b/>
                <w:color w:val="FFFFFF"/>
              </w:rPr>
            </w:pPr>
            <w:r w:rsidRPr="002C2ED4">
              <w:rPr>
                <w:rFonts w:ascii="Arial" w:hAnsi="Arial"/>
                <w:b/>
                <w:color w:val="FFFFFF"/>
              </w:rPr>
              <w:t xml:space="preserve">Resistance rating </w:t>
            </w:r>
          </w:p>
        </w:tc>
        <w:tc>
          <w:tcPr>
            <w:tcW w:w="2996" w:type="dxa"/>
            <w:tcBorders>
              <w:top w:val="single" w:sz="4" w:space="0" w:color="auto"/>
              <w:left w:val="single" w:sz="4" w:space="0" w:color="auto"/>
              <w:bottom w:val="single" w:sz="4" w:space="0" w:color="auto"/>
              <w:right w:val="single" w:sz="4" w:space="0" w:color="auto"/>
            </w:tcBorders>
            <w:shd w:val="clear" w:color="auto" w:fill="004F9F"/>
            <w:hideMark/>
          </w:tcPr>
          <w:p w14:paraId="721198D1" w14:textId="77777777" w:rsidR="003344E2" w:rsidRPr="002C2ED4" w:rsidRDefault="003344E2" w:rsidP="00C17AC4">
            <w:pPr>
              <w:spacing w:before="60" w:after="60"/>
              <w:ind w:right="57"/>
              <w:rPr>
                <w:b/>
                <w:color w:val="FFFFFF"/>
              </w:rPr>
            </w:pPr>
            <w:r w:rsidRPr="002C2ED4">
              <w:rPr>
                <w:rFonts w:ascii="Arial" w:hAnsi="Arial"/>
                <w:b/>
                <w:color w:val="FFFFFF"/>
              </w:rPr>
              <w:t>Interfaces</w:t>
            </w:r>
          </w:p>
        </w:tc>
      </w:tr>
      <w:tr w:rsidR="003344E2" w:rsidRPr="00D628E8" w14:paraId="4586995A"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030F695C"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Hardware</w:t>
            </w:r>
          </w:p>
        </w:tc>
        <w:tc>
          <w:tcPr>
            <w:tcW w:w="1418" w:type="dxa"/>
            <w:tcBorders>
              <w:top w:val="single" w:sz="4" w:space="0" w:color="auto"/>
              <w:left w:val="single" w:sz="4" w:space="0" w:color="auto"/>
              <w:bottom w:val="single" w:sz="4" w:space="0" w:color="auto"/>
              <w:right w:val="single" w:sz="4" w:space="0" w:color="auto"/>
            </w:tcBorders>
            <w:hideMark/>
          </w:tcPr>
          <w:p w14:paraId="0149A8B8"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01DA5A77"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30CD3382"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4B3DD65B"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external user</w:t>
            </w:r>
          </w:p>
          <w:p w14:paraId="1E5532B2"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Physical &amp; electrical</w:t>
            </w:r>
          </w:p>
        </w:tc>
      </w:tr>
      <w:tr w:rsidR="003344E2" w:rsidRPr="00D628E8" w14:paraId="42A56EF4"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57B5DE7F"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Crypto Lib</w:t>
            </w:r>
          </w:p>
        </w:tc>
        <w:tc>
          <w:tcPr>
            <w:tcW w:w="1418" w:type="dxa"/>
            <w:tcBorders>
              <w:top w:val="single" w:sz="4" w:space="0" w:color="auto"/>
              <w:left w:val="single" w:sz="4" w:space="0" w:color="auto"/>
              <w:bottom w:val="single" w:sz="4" w:space="0" w:color="auto"/>
              <w:right w:val="single" w:sz="4" w:space="0" w:color="auto"/>
            </w:tcBorders>
            <w:hideMark/>
          </w:tcPr>
          <w:p w14:paraId="77258EF1"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76E9A776"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7CCA5A11"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79EE364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internal</w:t>
            </w:r>
          </w:p>
        </w:tc>
      </w:tr>
      <w:tr w:rsidR="003344E2" w:rsidRPr="00D628E8" w14:paraId="321949BB"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5F9E57C9"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Flash Loader</w:t>
            </w:r>
          </w:p>
        </w:tc>
        <w:tc>
          <w:tcPr>
            <w:tcW w:w="1418" w:type="dxa"/>
            <w:tcBorders>
              <w:top w:val="single" w:sz="4" w:space="0" w:color="auto"/>
              <w:left w:val="single" w:sz="4" w:space="0" w:color="auto"/>
              <w:bottom w:val="single" w:sz="4" w:space="0" w:color="auto"/>
              <w:right w:val="single" w:sz="4" w:space="0" w:color="auto"/>
            </w:tcBorders>
            <w:hideMark/>
          </w:tcPr>
          <w:p w14:paraId="589AAF5B" w14:textId="77777777" w:rsidR="003344E2" w:rsidRPr="00CB1ECE" w:rsidRDefault="003344E2" w:rsidP="00C17AC4">
            <w:pPr>
              <w:spacing w:before="60" w:after="60"/>
              <w:ind w:right="57"/>
              <w:rPr>
                <w:rFonts w:cstheme="minorHAnsi"/>
                <w:color w:val="1D1D1B"/>
                <w:sz w:val="16"/>
                <w:szCs w:val="16"/>
              </w:rPr>
            </w:pPr>
            <w:r w:rsidRPr="00CB1ECE">
              <w:rPr>
                <w:rFonts w:eastAsia="Arial" w:cstheme="minorHAnsi"/>
                <w:color w:val="1D1D1B"/>
                <w:sz w:val="16"/>
                <w:szCs w:val="16"/>
              </w:rPr>
              <w:t>Not</w:t>
            </w:r>
            <w:r w:rsidRPr="00CB1ECE">
              <w:rPr>
                <w:rFonts w:cstheme="minorHAnsi"/>
                <w:color w:val="1D1D1B"/>
                <w:sz w:val="16"/>
                <w:szCs w:val="16"/>
              </w:rPr>
              <w:t xml:space="preserve"> activated</w:t>
            </w:r>
          </w:p>
        </w:tc>
        <w:tc>
          <w:tcPr>
            <w:tcW w:w="1559" w:type="dxa"/>
            <w:tcBorders>
              <w:top w:val="single" w:sz="4" w:space="0" w:color="auto"/>
              <w:left w:val="single" w:sz="4" w:space="0" w:color="auto"/>
              <w:bottom w:val="single" w:sz="4" w:space="0" w:color="auto"/>
              <w:right w:val="single" w:sz="4" w:space="0" w:color="auto"/>
            </w:tcBorders>
            <w:hideMark/>
          </w:tcPr>
          <w:p w14:paraId="41462122"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3A71DE7B"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3D70F950"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none</w:t>
            </w:r>
          </w:p>
        </w:tc>
      </w:tr>
      <w:tr w:rsidR="003344E2" w:rsidRPr="00D628E8" w14:paraId="1DE6C738"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0F2E525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Private algo</w:t>
            </w:r>
          </w:p>
        </w:tc>
        <w:tc>
          <w:tcPr>
            <w:tcW w:w="1418" w:type="dxa"/>
            <w:tcBorders>
              <w:top w:val="single" w:sz="4" w:space="0" w:color="auto"/>
              <w:left w:val="single" w:sz="4" w:space="0" w:color="auto"/>
              <w:bottom w:val="single" w:sz="4" w:space="0" w:color="auto"/>
              <w:right w:val="single" w:sz="4" w:space="0" w:color="auto"/>
            </w:tcBorders>
            <w:hideMark/>
          </w:tcPr>
          <w:p w14:paraId="7F19B16A"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Non TSF</w:t>
            </w:r>
          </w:p>
        </w:tc>
        <w:tc>
          <w:tcPr>
            <w:tcW w:w="1559" w:type="dxa"/>
            <w:tcBorders>
              <w:top w:val="single" w:sz="4" w:space="0" w:color="auto"/>
              <w:left w:val="single" w:sz="4" w:space="0" w:color="auto"/>
              <w:bottom w:val="single" w:sz="4" w:space="0" w:color="auto"/>
              <w:right w:val="single" w:sz="4" w:space="0" w:color="auto"/>
            </w:tcBorders>
            <w:hideMark/>
          </w:tcPr>
          <w:p w14:paraId="17B8193C"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1308" w:type="dxa"/>
            <w:tcBorders>
              <w:top w:val="single" w:sz="4" w:space="0" w:color="auto"/>
              <w:left w:val="single" w:sz="4" w:space="0" w:color="auto"/>
              <w:bottom w:val="single" w:sz="4" w:space="0" w:color="auto"/>
              <w:right w:val="single" w:sz="4" w:space="0" w:color="auto"/>
            </w:tcBorders>
            <w:hideMark/>
          </w:tcPr>
          <w:p w14:paraId="0CACD1AA"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2996" w:type="dxa"/>
            <w:tcBorders>
              <w:top w:val="single" w:sz="4" w:space="0" w:color="auto"/>
              <w:left w:val="single" w:sz="4" w:space="0" w:color="auto"/>
              <w:bottom w:val="single" w:sz="4" w:space="0" w:color="auto"/>
              <w:right w:val="single" w:sz="4" w:space="0" w:color="auto"/>
            </w:tcBorders>
            <w:hideMark/>
          </w:tcPr>
          <w:p w14:paraId="5CF42971"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internal</w:t>
            </w:r>
          </w:p>
        </w:tc>
      </w:tr>
      <w:tr w:rsidR="003344E2" w:rsidRPr="00D628E8" w14:paraId="7942ACD0"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397569CA"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Crypto ext.</w:t>
            </w:r>
          </w:p>
          <w:p w14:paraId="686837EE"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Communication</w:t>
            </w:r>
          </w:p>
          <w:p w14:paraId="0136A59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Memory Mngt</w:t>
            </w:r>
          </w:p>
          <w:p w14:paraId="287B5C90"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Security Services</w:t>
            </w:r>
          </w:p>
        </w:tc>
        <w:tc>
          <w:tcPr>
            <w:tcW w:w="1418" w:type="dxa"/>
            <w:tcBorders>
              <w:top w:val="single" w:sz="4" w:space="0" w:color="auto"/>
              <w:left w:val="single" w:sz="4" w:space="0" w:color="auto"/>
              <w:bottom w:val="single" w:sz="4" w:space="0" w:color="auto"/>
              <w:right w:val="single" w:sz="4" w:space="0" w:color="auto"/>
            </w:tcBorders>
            <w:hideMark/>
          </w:tcPr>
          <w:p w14:paraId="1F9AB777"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0D7D0339"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0FF15945"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38FA66B3"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internal</w:t>
            </w:r>
          </w:p>
        </w:tc>
      </w:tr>
      <w:tr w:rsidR="003344E2" w:rsidRPr="00D628E8" w14:paraId="6E9BC982"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0DECB089"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Global Platform</w:t>
            </w:r>
          </w:p>
        </w:tc>
        <w:tc>
          <w:tcPr>
            <w:tcW w:w="1418" w:type="dxa"/>
            <w:tcBorders>
              <w:top w:val="single" w:sz="4" w:space="0" w:color="auto"/>
              <w:left w:val="single" w:sz="4" w:space="0" w:color="auto"/>
              <w:bottom w:val="single" w:sz="4" w:space="0" w:color="auto"/>
              <w:right w:val="single" w:sz="4" w:space="0" w:color="auto"/>
            </w:tcBorders>
            <w:hideMark/>
          </w:tcPr>
          <w:p w14:paraId="4C3D2CBE"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61EA5EF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774A4A26"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780B8FE2"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external user &amp; applis</w:t>
            </w:r>
          </w:p>
        </w:tc>
      </w:tr>
      <w:tr w:rsidR="003344E2" w:rsidRPr="00D628E8" w14:paraId="7EBB02AC" w14:textId="77777777" w:rsidTr="001448E0">
        <w:trPr>
          <w:trHeight w:val="356"/>
        </w:trPr>
        <w:tc>
          <w:tcPr>
            <w:tcW w:w="2126" w:type="dxa"/>
            <w:tcBorders>
              <w:top w:val="single" w:sz="4" w:space="0" w:color="auto"/>
              <w:left w:val="single" w:sz="4" w:space="0" w:color="auto"/>
              <w:bottom w:val="single" w:sz="4" w:space="0" w:color="auto"/>
              <w:right w:val="single" w:sz="4" w:space="0" w:color="auto"/>
            </w:tcBorders>
            <w:hideMark/>
          </w:tcPr>
          <w:p w14:paraId="698E7C8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GP non interf.</w:t>
            </w:r>
          </w:p>
        </w:tc>
        <w:tc>
          <w:tcPr>
            <w:tcW w:w="1418" w:type="dxa"/>
            <w:tcBorders>
              <w:top w:val="single" w:sz="4" w:space="0" w:color="auto"/>
              <w:left w:val="single" w:sz="4" w:space="0" w:color="auto"/>
              <w:bottom w:val="single" w:sz="4" w:space="0" w:color="auto"/>
              <w:right w:val="single" w:sz="4" w:space="0" w:color="auto"/>
            </w:tcBorders>
          </w:tcPr>
          <w:p w14:paraId="1A4C546F"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r w:rsidRPr="00CB1ECE">
              <w:rPr>
                <w:rFonts w:eastAsia="Arial" w:cstheme="minorHAnsi"/>
                <w:color w:val="1D1D1B"/>
                <w:sz w:val="16"/>
                <w:szCs w:val="16"/>
              </w:rPr>
              <w:t>n</w:t>
            </w:r>
            <w:r w:rsidRPr="00CB1ECE">
              <w:rPr>
                <w:rFonts w:cstheme="minorHAnsi"/>
                <w:color w:val="1D1D1B"/>
                <w:sz w:val="16"/>
                <w:szCs w:val="16"/>
              </w:rPr>
              <w:t>-interf.</w:t>
            </w:r>
          </w:p>
        </w:tc>
        <w:tc>
          <w:tcPr>
            <w:tcW w:w="1559" w:type="dxa"/>
            <w:tcBorders>
              <w:top w:val="single" w:sz="4" w:space="0" w:color="auto"/>
              <w:left w:val="single" w:sz="4" w:space="0" w:color="auto"/>
              <w:bottom w:val="single" w:sz="4" w:space="0" w:color="auto"/>
              <w:right w:val="single" w:sz="4" w:space="0" w:color="auto"/>
            </w:tcBorders>
            <w:hideMark/>
          </w:tcPr>
          <w:p w14:paraId="7D4FF6CB" w14:textId="77777777" w:rsidR="003344E2" w:rsidRPr="00CB1ECE" w:rsidRDefault="003344E2" w:rsidP="00C17AC4">
            <w:pPr>
              <w:spacing w:before="60" w:after="60"/>
              <w:ind w:right="57"/>
              <w:rPr>
                <w:rFonts w:eastAsia="Times New Roman" w:cstheme="minorHAnsi"/>
                <w:color w:val="1D1D1B"/>
                <w:sz w:val="16"/>
                <w:szCs w:val="16"/>
                <w:lang w:val="fr-FR" w:eastAsia="fr-FR"/>
              </w:rPr>
            </w:pPr>
            <w:r w:rsidRPr="00CB1ECE">
              <w:rPr>
                <w:rFonts w:cstheme="minorHAnsi"/>
                <w:color w:val="1D1D1B"/>
                <w:sz w:val="16"/>
                <w:szCs w:val="16"/>
              </w:rPr>
              <w:t>NO</w:t>
            </w:r>
          </w:p>
          <w:p w14:paraId="7FBBCD18" w14:textId="0E891851"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 xml:space="preserve">(see </w:t>
            </w:r>
            <w:r w:rsidRPr="00CB1ECE">
              <w:rPr>
                <w:rFonts w:eastAsia="Arial" w:cstheme="minorHAnsi"/>
                <w:color w:val="1D1D1B"/>
                <w:sz w:val="16"/>
                <w:szCs w:val="16"/>
              </w:rPr>
              <w:t>note 1</w:t>
            </w:r>
            <w:r w:rsidRPr="00CB1ECE">
              <w:rPr>
                <w:rFonts w:cstheme="minorHAnsi"/>
                <w:color w:val="1D1D1B"/>
                <w:sz w:val="16"/>
                <w:szCs w:val="16"/>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2B7FB97" w14:textId="77777777" w:rsidR="003344E2" w:rsidRPr="00CB1ECE" w:rsidRDefault="003344E2" w:rsidP="00C17AC4">
            <w:pPr>
              <w:spacing w:before="60" w:after="60"/>
              <w:ind w:right="57"/>
              <w:rPr>
                <w:rFonts w:eastAsia="Times New Roman" w:cstheme="minorHAnsi"/>
                <w:color w:val="1D1D1B"/>
                <w:sz w:val="16"/>
                <w:szCs w:val="16"/>
                <w:lang w:val="fr-FR" w:eastAsia="fr-FR"/>
              </w:rPr>
            </w:pPr>
            <w:r w:rsidRPr="00CB1ECE">
              <w:rPr>
                <w:rFonts w:cstheme="minorHAnsi"/>
                <w:color w:val="1D1D1B"/>
                <w:sz w:val="16"/>
                <w:szCs w:val="16"/>
              </w:rPr>
              <w:t xml:space="preserve">YES </w:t>
            </w:r>
          </w:p>
          <w:p w14:paraId="473BC305"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(see note 1)</w:t>
            </w:r>
          </w:p>
        </w:tc>
        <w:tc>
          <w:tcPr>
            <w:tcW w:w="2996" w:type="dxa"/>
            <w:tcBorders>
              <w:top w:val="single" w:sz="4" w:space="0" w:color="auto"/>
              <w:left w:val="single" w:sz="4" w:space="0" w:color="auto"/>
              <w:bottom w:val="single" w:sz="4" w:space="0" w:color="auto"/>
              <w:right w:val="single" w:sz="4" w:space="0" w:color="auto"/>
            </w:tcBorders>
            <w:hideMark/>
          </w:tcPr>
          <w:p w14:paraId="5AB5779F"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external user &amp; applis</w:t>
            </w:r>
            <w:r w:rsidRPr="00CB1ECE">
              <w:rPr>
                <w:rFonts w:eastAsia="Arial" w:cstheme="minorHAnsi"/>
                <w:color w:val="1D1D1B"/>
                <w:sz w:val="16"/>
                <w:szCs w:val="16"/>
              </w:rPr>
              <w:t>.</w:t>
            </w:r>
            <w:r w:rsidRPr="00CB1ECE">
              <w:rPr>
                <w:rFonts w:cstheme="minorHAnsi"/>
                <w:color w:val="1D1D1B"/>
                <w:sz w:val="16"/>
                <w:szCs w:val="16"/>
              </w:rPr>
              <w:t xml:space="preserve"> (see note 1)</w:t>
            </w:r>
          </w:p>
        </w:tc>
      </w:tr>
      <w:tr w:rsidR="003344E2" w:rsidRPr="00D628E8" w14:paraId="5689C3C6"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6762809C"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JCS</w:t>
            </w:r>
          </w:p>
        </w:tc>
        <w:tc>
          <w:tcPr>
            <w:tcW w:w="1418" w:type="dxa"/>
            <w:tcBorders>
              <w:top w:val="single" w:sz="4" w:space="0" w:color="auto"/>
              <w:left w:val="single" w:sz="4" w:space="0" w:color="auto"/>
              <w:bottom w:val="single" w:sz="4" w:space="0" w:color="auto"/>
              <w:right w:val="single" w:sz="4" w:space="0" w:color="auto"/>
            </w:tcBorders>
            <w:hideMark/>
          </w:tcPr>
          <w:p w14:paraId="48ECD1E3"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403CDCEA"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79F3C29D"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177DF76D"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applis</w:t>
            </w:r>
          </w:p>
        </w:tc>
      </w:tr>
      <w:tr w:rsidR="003344E2" w:rsidRPr="00D628E8" w14:paraId="15B55794"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7E285F17"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Prop. APIs</w:t>
            </w:r>
          </w:p>
        </w:tc>
        <w:tc>
          <w:tcPr>
            <w:tcW w:w="1418" w:type="dxa"/>
            <w:tcBorders>
              <w:top w:val="single" w:sz="4" w:space="0" w:color="auto"/>
              <w:left w:val="single" w:sz="4" w:space="0" w:color="auto"/>
              <w:bottom w:val="single" w:sz="4" w:space="0" w:color="auto"/>
              <w:right w:val="single" w:sz="4" w:space="0" w:color="auto"/>
            </w:tcBorders>
            <w:hideMark/>
          </w:tcPr>
          <w:p w14:paraId="6DD4DF3A"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1A84A73D"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6E1089AD"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0B7EACBC"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applis</w:t>
            </w:r>
          </w:p>
        </w:tc>
      </w:tr>
      <w:tr w:rsidR="003344E2" w:rsidRPr="00D628E8" w14:paraId="2E6DD5EF"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68ED93D7"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Suppl. APIs</w:t>
            </w:r>
          </w:p>
        </w:tc>
        <w:tc>
          <w:tcPr>
            <w:tcW w:w="1418" w:type="dxa"/>
            <w:tcBorders>
              <w:top w:val="single" w:sz="4" w:space="0" w:color="auto"/>
              <w:left w:val="single" w:sz="4" w:space="0" w:color="auto"/>
              <w:bottom w:val="single" w:sz="4" w:space="0" w:color="auto"/>
              <w:right w:val="single" w:sz="4" w:space="0" w:color="auto"/>
            </w:tcBorders>
            <w:hideMark/>
          </w:tcPr>
          <w:p w14:paraId="7D4D9F74"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Non TSF</w:t>
            </w:r>
          </w:p>
        </w:tc>
        <w:tc>
          <w:tcPr>
            <w:tcW w:w="1559" w:type="dxa"/>
            <w:tcBorders>
              <w:top w:val="single" w:sz="4" w:space="0" w:color="auto"/>
              <w:left w:val="single" w:sz="4" w:space="0" w:color="auto"/>
              <w:bottom w:val="single" w:sz="4" w:space="0" w:color="auto"/>
              <w:right w:val="single" w:sz="4" w:space="0" w:color="auto"/>
            </w:tcBorders>
            <w:hideMark/>
          </w:tcPr>
          <w:p w14:paraId="25EB2B1D"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1308" w:type="dxa"/>
            <w:tcBorders>
              <w:top w:val="single" w:sz="4" w:space="0" w:color="auto"/>
              <w:left w:val="single" w:sz="4" w:space="0" w:color="auto"/>
              <w:bottom w:val="single" w:sz="4" w:space="0" w:color="auto"/>
              <w:right w:val="single" w:sz="4" w:space="0" w:color="auto"/>
            </w:tcBorders>
            <w:hideMark/>
          </w:tcPr>
          <w:p w14:paraId="49E1C8AF"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2996" w:type="dxa"/>
            <w:tcBorders>
              <w:top w:val="single" w:sz="4" w:space="0" w:color="auto"/>
              <w:left w:val="single" w:sz="4" w:space="0" w:color="auto"/>
              <w:bottom w:val="single" w:sz="4" w:space="0" w:color="auto"/>
              <w:right w:val="single" w:sz="4" w:space="0" w:color="auto"/>
            </w:tcBorders>
            <w:hideMark/>
          </w:tcPr>
          <w:p w14:paraId="75DCB08C"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not TSFI: applis</w:t>
            </w:r>
          </w:p>
        </w:tc>
      </w:tr>
      <w:tr w:rsidR="003344E2" w:rsidRPr="00D628E8" w14:paraId="16669429"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46B4FB07"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Specific Appli</w:t>
            </w:r>
          </w:p>
        </w:tc>
        <w:tc>
          <w:tcPr>
            <w:tcW w:w="1418" w:type="dxa"/>
            <w:tcBorders>
              <w:top w:val="single" w:sz="4" w:space="0" w:color="auto"/>
              <w:left w:val="single" w:sz="4" w:space="0" w:color="auto"/>
              <w:bottom w:val="single" w:sz="4" w:space="0" w:color="auto"/>
              <w:right w:val="single" w:sz="4" w:space="0" w:color="auto"/>
            </w:tcBorders>
            <w:hideMark/>
          </w:tcPr>
          <w:p w14:paraId="280F2724"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Non TSF</w:t>
            </w:r>
          </w:p>
        </w:tc>
        <w:tc>
          <w:tcPr>
            <w:tcW w:w="1559" w:type="dxa"/>
            <w:tcBorders>
              <w:top w:val="single" w:sz="4" w:space="0" w:color="auto"/>
              <w:left w:val="single" w:sz="4" w:space="0" w:color="auto"/>
              <w:bottom w:val="single" w:sz="4" w:space="0" w:color="auto"/>
              <w:right w:val="single" w:sz="4" w:space="0" w:color="auto"/>
            </w:tcBorders>
            <w:hideMark/>
          </w:tcPr>
          <w:p w14:paraId="685D639F"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1308" w:type="dxa"/>
            <w:tcBorders>
              <w:top w:val="single" w:sz="4" w:space="0" w:color="auto"/>
              <w:left w:val="single" w:sz="4" w:space="0" w:color="auto"/>
              <w:bottom w:val="single" w:sz="4" w:space="0" w:color="auto"/>
              <w:right w:val="single" w:sz="4" w:space="0" w:color="auto"/>
            </w:tcBorders>
            <w:hideMark/>
          </w:tcPr>
          <w:p w14:paraId="61C3B8E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2996" w:type="dxa"/>
            <w:tcBorders>
              <w:top w:val="single" w:sz="4" w:space="0" w:color="auto"/>
              <w:left w:val="single" w:sz="4" w:space="0" w:color="auto"/>
              <w:bottom w:val="single" w:sz="4" w:space="0" w:color="auto"/>
              <w:right w:val="single" w:sz="4" w:space="0" w:color="auto"/>
            </w:tcBorders>
            <w:hideMark/>
          </w:tcPr>
          <w:p w14:paraId="2C997692"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not TSFI: external user</w:t>
            </w:r>
          </w:p>
        </w:tc>
      </w:tr>
      <w:tr w:rsidR="003344E2" w:rsidRPr="00D628E8" w14:paraId="1BB786C9"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784EA98E"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Framework1</w:t>
            </w:r>
          </w:p>
        </w:tc>
        <w:tc>
          <w:tcPr>
            <w:tcW w:w="1418" w:type="dxa"/>
            <w:tcBorders>
              <w:top w:val="single" w:sz="4" w:space="0" w:color="auto"/>
              <w:left w:val="single" w:sz="4" w:space="0" w:color="auto"/>
              <w:bottom w:val="single" w:sz="4" w:space="0" w:color="auto"/>
              <w:right w:val="single" w:sz="4" w:space="0" w:color="auto"/>
            </w:tcBorders>
            <w:hideMark/>
          </w:tcPr>
          <w:p w14:paraId="7CCBA36B"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2B49435F"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34AA64F6"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07EFF5DB"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applis</w:t>
            </w:r>
          </w:p>
        </w:tc>
      </w:tr>
      <w:tr w:rsidR="003344E2" w:rsidRPr="00D628E8" w14:paraId="1B22F0AC"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6ABA97A5"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Framework2</w:t>
            </w:r>
          </w:p>
        </w:tc>
        <w:tc>
          <w:tcPr>
            <w:tcW w:w="1418" w:type="dxa"/>
            <w:tcBorders>
              <w:top w:val="single" w:sz="4" w:space="0" w:color="auto"/>
              <w:left w:val="single" w:sz="4" w:space="0" w:color="auto"/>
              <w:bottom w:val="single" w:sz="4" w:space="0" w:color="auto"/>
              <w:right w:val="single" w:sz="4" w:space="0" w:color="auto"/>
            </w:tcBorders>
            <w:hideMark/>
          </w:tcPr>
          <w:p w14:paraId="135891DA"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Non TSF</w:t>
            </w:r>
          </w:p>
        </w:tc>
        <w:tc>
          <w:tcPr>
            <w:tcW w:w="1559" w:type="dxa"/>
            <w:tcBorders>
              <w:top w:val="single" w:sz="4" w:space="0" w:color="auto"/>
              <w:left w:val="single" w:sz="4" w:space="0" w:color="auto"/>
              <w:bottom w:val="single" w:sz="4" w:space="0" w:color="auto"/>
              <w:right w:val="single" w:sz="4" w:space="0" w:color="auto"/>
            </w:tcBorders>
            <w:hideMark/>
          </w:tcPr>
          <w:p w14:paraId="47E003CE"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1308" w:type="dxa"/>
            <w:tcBorders>
              <w:top w:val="single" w:sz="4" w:space="0" w:color="auto"/>
              <w:left w:val="single" w:sz="4" w:space="0" w:color="auto"/>
              <w:bottom w:val="single" w:sz="4" w:space="0" w:color="auto"/>
              <w:right w:val="single" w:sz="4" w:space="0" w:color="auto"/>
            </w:tcBorders>
            <w:hideMark/>
          </w:tcPr>
          <w:p w14:paraId="77FEC4BB"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2996" w:type="dxa"/>
            <w:tcBorders>
              <w:top w:val="single" w:sz="4" w:space="0" w:color="auto"/>
              <w:left w:val="single" w:sz="4" w:space="0" w:color="auto"/>
              <w:bottom w:val="single" w:sz="4" w:space="0" w:color="auto"/>
              <w:right w:val="single" w:sz="4" w:space="0" w:color="auto"/>
            </w:tcBorders>
            <w:hideMark/>
          </w:tcPr>
          <w:p w14:paraId="03CE4468"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not TSFI: applis</w:t>
            </w:r>
          </w:p>
        </w:tc>
      </w:tr>
      <w:tr w:rsidR="003344E2" w:rsidRPr="00D628E8" w14:paraId="25AF49E5"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2677B461"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Security Domain1</w:t>
            </w:r>
          </w:p>
        </w:tc>
        <w:tc>
          <w:tcPr>
            <w:tcW w:w="1418" w:type="dxa"/>
            <w:tcBorders>
              <w:top w:val="single" w:sz="4" w:space="0" w:color="auto"/>
              <w:left w:val="single" w:sz="4" w:space="0" w:color="auto"/>
              <w:bottom w:val="single" w:sz="4" w:space="0" w:color="auto"/>
              <w:right w:val="single" w:sz="4" w:space="0" w:color="auto"/>
            </w:tcBorders>
            <w:hideMark/>
          </w:tcPr>
          <w:p w14:paraId="594FA210"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5F091BD3"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7B7D4996"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107CFAD4"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applis</w:t>
            </w:r>
          </w:p>
        </w:tc>
      </w:tr>
      <w:tr w:rsidR="003344E2" w:rsidRPr="00D628E8" w14:paraId="0947AD51"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50B2967B"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Application A</w:t>
            </w:r>
          </w:p>
        </w:tc>
        <w:tc>
          <w:tcPr>
            <w:tcW w:w="1418" w:type="dxa"/>
            <w:tcBorders>
              <w:top w:val="single" w:sz="4" w:space="0" w:color="auto"/>
              <w:left w:val="single" w:sz="4" w:space="0" w:color="auto"/>
              <w:bottom w:val="single" w:sz="4" w:space="0" w:color="auto"/>
              <w:right w:val="single" w:sz="4" w:space="0" w:color="auto"/>
            </w:tcBorders>
            <w:hideMark/>
          </w:tcPr>
          <w:p w14:paraId="6E43C0AD" w14:textId="77777777" w:rsidR="003344E2" w:rsidRPr="00CB1ECE" w:rsidRDefault="003344E2" w:rsidP="00C17AC4">
            <w:pPr>
              <w:spacing w:before="60" w:after="60"/>
              <w:ind w:right="57"/>
              <w:rPr>
                <w:rFonts w:cstheme="minorHAnsi"/>
                <w:color w:val="1D1D1B"/>
                <w:sz w:val="16"/>
                <w:szCs w:val="16"/>
              </w:rPr>
            </w:pPr>
            <w:proofErr w:type="gramStart"/>
            <w:r w:rsidRPr="00CB1ECE">
              <w:rPr>
                <w:rFonts w:cstheme="minorHAnsi"/>
                <w:color w:val="1D1D1B"/>
                <w:sz w:val="16"/>
                <w:szCs w:val="16"/>
              </w:rPr>
              <w:t>Enf./</w:t>
            </w:r>
            <w:proofErr w:type="gramEnd"/>
            <w:r w:rsidRPr="00CB1ECE">
              <w:rPr>
                <w:rFonts w:cstheme="minorHAnsi"/>
                <w:color w:val="1D1D1B"/>
                <w:sz w:val="16"/>
                <w:szCs w:val="16"/>
              </w:rPr>
              <w:t>Sup.</w:t>
            </w:r>
          </w:p>
        </w:tc>
        <w:tc>
          <w:tcPr>
            <w:tcW w:w="1559" w:type="dxa"/>
            <w:tcBorders>
              <w:top w:val="single" w:sz="4" w:space="0" w:color="auto"/>
              <w:left w:val="single" w:sz="4" w:space="0" w:color="auto"/>
              <w:bottom w:val="single" w:sz="4" w:space="0" w:color="auto"/>
              <w:right w:val="single" w:sz="4" w:space="0" w:color="auto"/>
            </w:tcBorders>
            <w:hideMark/>
          </w:tcPr>
          <w:p w14:paraId="38439E71"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1308" w:type="dxa"/>
            <w:tcBorders>
              <w:top w:val="single" w:sz="4" w:space="0" w:color="auto"/>
              <w:left w:val="single" w:sz="4" w:space="0" w:color="auto"/>
              <w:bottom w:val="single" w:sz="4" w:space="0" w:color="auto"/>
              <w:right w:val="single" w:sz="4" w:space="0" w:color="auto"/>
            </w:tcBorders>
            <w:hideMark/>
          </w:tcPr>
          <w:p w14:paraId="1522169E"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YES</w:t>
            </w:r>
          </w:p>
        </w:tc>
        <w:tc>
          <w:tcPr>
            <w:tcW w:w="2996" w:type="dxa"/>
            <w:tcBorders>
              <w:top w:val="single" w:sz="4" w:space="0" w:color="auto"/>
              <w:left w:val="single" w:sz="4" w:space="0" w:color="auto"/>
              <w:bottom w:val="single" w:sz="4" w:space="0" w:color="auto"/>
              <w:right w:val="single" w:sz="4" w:space="0" w:color="auto"/>
            </w:tcBorders>
            <w:hideMark/>
          </w:tcPr>
          <w:p w14:paraId="57CA5C67"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TSFI: external user</w:t>
            </w:r>
          </w:p>
        </w:tc>
      </w:tr>
      <w:tr w:rsidR="003344E2" w:rsidRPr="00D628E8" w14:paraId="00589F1B" w14:textId="77777777" w:rsidTr="001448E0">
        <w:tc>
          <w:tcPr>
            <w:tcW w:w="2126" w:type="dxa"/>
            <w:tcBorders>
              <w:top w:val="single" w:sz="4" w:space="0" w:color="auto"/>
              <w:left w:val="single" w:sz="4" w:space="0" w:color="auto"/>
              <w:bottom w:val="single" w:sz="4" w:space="0" w:color="auto"/>
              <w:right w:val="single" w:sz="4" w:space="0" w:color="auto"/>
            </w:tcBorders>
            <w:hideMark/>
          </w:tcPr>
          <w:p w14:paraId="1DD0C45C"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Application B</w:t>
            </w:r>
          </w:p>
        </w:tc>
        <w:tc>
          <w:tcPr>
            <w:tcW w:w="1418" w:type="dxa"/>
            <w:tcBorders>
              <w:top w:val="single" w:sz="4" w:space="0" w:color="auto"/>
              <w:left w:val="single" w:sz="4" w:space="0" w:color="auto"/>
              <w:bottom w:val="single" w:sz="4" w:space="0" w:color="auto"/>
              <w:right w:val="single" w:sz="4" w:space="0" w:color="auto"/>
            </w:tcBorders>
            <w:hideMark/>
          </w:tcPr>
          <w:p w14:paraId="6D09BF48" w14:textId="77777777" w:rsidR="003344E2" w:rsidRPr="00CB1ECE" w:rsidRDefault="003344E2" w:rsidP="00C17AC4">
            <w:pPr>
              <w:spacing w:before="60" w:after="60"/>
              <w:ind w:right="57"/>
              <w:rPr>
                <w:rFonts w:cstheme="minorHAnsi"/>
                <w:color w:val="1D1D1B"/>
                <w:sz w:val="16"/>
                <w:szCs w:val="16"/>
              </w:rPr>
            </w:pPr>
            <w:r w:rsidRPr="00CB1ECE">
              <w:rPr>
                <w:rFonts w:eastAsia="Arial" w:cstheme="minorHAnsi"/>
                <w:color w:val="1D1D1B"/>
                <w:sz w:val="16"/>
                <w:szCs w:val="16"/>
              </w:rPr>
              <w:t>Not</w:t>
            </w:r>
            <w:r w:rsidRPr="00CB1ECE">
              <w:rPr>
                <w:rFonts w:cstheme="minorHAnsi"/>
                <w:color w:val="1D1D1B"/>
                <w:sz w:val="16"/>
                <w:szCs w:val="16"/>
              </w:rPr>
              <w:t xml:space="preserve"> activated</w:t>
            </w:r>
          </w:p>
        </w:tc>
        <w:tc>
          <w:tcPr>
            <w:tcW w:w="1559" w:type="dxa"/>
            <w:tcBorders>
              <w:top w:val="single" w:sz="4" w:space="0" w:color="auto"/>
              <w:left w:val="single" w:sz="4" w:space="0" w:color="auto"/>
              <w:bottom w:val="single" w:sz="4" w:space="0" w:color="auto"/>
              <w:right w:val="single" w:sz="4" w:space="0" w:color="auto"/>
            </w:tcBorders>
            <w:hideMark/>
          </w:tcPr>
          <w:p w14:paraId="29FC2066"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1308" w:type="dxa"/>
            <w:tcBorders>
              <w:top w:val="single" w:sz="4" w:space="0" w:color="auto"/>
              <w:left w:val="single" w:sz="4" w:space="0" w:color="auto"/>
              <w:bottom w:val="single" w:sz="4" w:space="0" w:color="auto"/>
              <w:right w:val="single" w:sz="4" w:space="0" w:color="auto"/>
            </w:tcBorders>
            <w:hideMark/>
          </w:tcPr>
          <w:p w14:paraId="4873AA9E"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w:t>
            </w:r>
          </w:p>
        </w:tc>
        <w:tc>
          <w:tcPr>
            <w:tcW w:w="2996" w:type="dxa"/>
            <w:tcBorders>
              <w:top w:val="single" w:sz="4" w:space="0" w:color="auto"/>
              <w:left w:val="single" w:sz="4" w:space="0" w:color="auto"/>
              <w:bottom w:val="single" w:sz="4" w:space="0" w:color="auto"/>
              <w:right w:val="single" w:sz="4" w:space="0" w:color="auto"/>
            </w:tcBorders>
            <w:hideMark/>
          </w:tcPr>
          <w:p w14:paraId="186546C4" w14:textId="77777777" w:rsidR="003344E2" w:rsidRPr="00CB1ECE" w:rsidRDefault="003344E2" w:rsidP="00C17AC4">
            <w:pPr>
              <w:spacing w:before="60" w:after="60"/>
              <w:ind w:right="57"/>
              <w:rPr>
                <w:rFonts w:cstheme="minorHAnsi"/>
                <w:color w:val="1D1D1B"/>
                <w:sz w:val="16"/>
                <w:szCs w:val="16"/>
              </w:rPr>
            </w:pPr>
            <w:r w:rsidRPr="00CB1ECE">
              <w:rPr>
                <w:rFonts w:cstheme="minorHAnsi"/>
                <w:color w:val="1D1D1B"/>
                <w:sz w:val="16"/>
                <w:szCs w:val="16"/>
              </w:rPr>
              <w:t>none</w:t>
            </w:r>
          </w:p>
        </w:tc>
      </w:tr>
    </w:tbl>
    <w:p w14:paraId="62DC7060" w14:textId="77777777" w:rsidR="003344E2" w:rsidRPr="002C2ED4" w:rsidRDefault="003344E2" w:rsidP="00A720F6">
      <w:pPr>
        <w:spacing w:after="160"/>
        <w:ind w:right="57"/>
        <w:rPr>
          <w:b/>
        </w:rPr>
      </w:pPr>
    </w:p>
    <w:p w14:paraId="3DCFFB1A" w14:textId="77777777" w:rsidR="003344E2" w:rsidRPr="002C2ED4" w:rsidRDefault="003344E2" w:rsidP="000F7DF2">
      <w:pPr>
        <w:spacing w:after="0"/>
        <w:ind w:right="57"/>
        <w:rPr>
          <w:b/>
        </w:rPr>
      </w:pPr>
      <w:r w:rsidRPr="002C2ED4">
        <w:rPr>
          <w:b/>
        </w:rPr>
        <w:t>Legend:</w:t>
      </w:r>
    </w:p>
    <w:p w14:paraId="6EE0EFB5" w14:textId="77777777" w:rsidR="003344E2" w:rsidRPr="009E0305" w:rsidRDefault="003344E2" w:rsidP="00A720F6">
      <w:pPr>
        <w:pStyle w:val="ListParagraph"/>
        <w:numPr>
          <w:ilvl w:val="0"/>
          <w:numId w:val="25"/>
        </w:numPr>
        <w:autoSpaceDE/>
        <w:autoSpaceDN/>
        <w:adjustRightInd/>
        <w:spacing w:after="160" w:line="259" w:lineRule="auto"/>
        <w:ind w:left="782" w:right="57" w:hanging="357"/>
      </w:pPr>
      <w:proofErr w:type="gramStart"/>
      <w:r w:rsidRPr="009E0305">
        <w:t>Enf./</w:t>
      </w:r>
      <w:proofErr w:type="gramEnd"/>
      <w:r w:rsidRPr="009E0305">
        <w:t>Sup. = security enforcing or supporting element</w:t>
      </w:r>
    </w:p>
    <w:p w14:paraId="4658D5BC" w14:textId="77777777" w:rsidR="003344E2" w:rsidRPr="009E0305" w:rsidRDefault="003344E2" w:rsidP="00A720F6">
      <w:pPr>
        <w:pStyle w:val="ListParagraph"/>
        <w:numPr>
          <w:ilvl w:val="0"/>
          <w:numId w:val="25"/>
        </w:numPr>
        <w:autoSpaceDE/>
        <w:autoSpaceDN/>
        <w:adjustRightInd/>
        <w:spacing w:after="160" w:line="259" w:lineRule="auto"/>
        <w:ind w:left="782" w:right="57" w:hanging="357"/>
      </w:pPr>
      <w:r w:rsidRPr="009E0305">
        <w:t>Non-</w:t>
      </w:r>
      <w:proofErr w:type="gramStart"/>
      <w:r w:rsidRPr="009E0305">
        <w:t>interf.=</w:t>
      </w:r>
      <w:proofErr w:type="gramEnd"/>
      <w:r w:rsidRPr="009E0305">
        <w:t xml:space="preserve"> security non-interfering element</w:t>
      </w:r>
    </w:p>
    <w:p w14:paraId="590C6530" w14:textId="77777777" w:rsidR="003344E2" w:rsidRPr="009E0305" w:rsidRDefault="003344E2" w:rsidP="00A720F6">
      <w:pPr>
        <w:pStyle w:val="ListParagraph"/>
        <w:numPr>
          <w:ilvl w:val="0"/>
          <w:numId w:val="25"/>
        </w:numPr>
        <w:autoSpaceDE/>
        <w:autoSpaceDN/>
        <w:adjustRightInd/>
        <w:spacing w:after="160" w:line="259" w:lineRule="auto"/>
        <w:ind w:left="782" w:right="57" w:hanging="357"/>
      </w:pPr>
      <w:r w:rsidRPr="009E0305">
        <w:t>applis = applications</w:t>
      </w:r>
    </w:p>
    <w:p w14:paraId="57AC9D32" w14:textId="0D7E9307" w:rsidR="003344E2" w:rsidRPr="000F7DF2" w:rsidRDefault="003344E2" w:rsidP="00A720F6">
      <w:pPr>
        <w:spacing w:after="160"/>
        <w:ind w:right="57"/>
        <w:rPr>
          <w:color w:val="1D1D1B"/>
        </w:rPr>
      </w:pPr>
      <w:r w:rsidRPr="002C2ED4">
        <w:rPr>
          <w:color w:val="1D1D1B"/>
        </w:rPr>
        <w:t>Note 1:</w:t>
      </w:r>
      <w:r w:rsidR="000F7DF2">
        <w:rPr>
          <w:color w:val="1D1D1B"/>
        </w:rPr>
        <w:t xml:space="preserve"> </w:t>
      </w:r>
      <w:r w:rsidRPr="002C2ED4">
        <w:rPr>
          <w:color w:val="1D1D1B"/>
        </w:rPr>
        <w:t>For GP non</w:t>
      </w:r>
      <w:r w:rsidRPr="00D628E8">
        <w:rPr>
          <w:color w:val="1D1D1B"/>
        </w:rPr>
        <w:t xml:space="preserve"> </w:t>
      </w:r>
      <w:r w:rsidRPr="002C2ED4">
        <w:rPr>
          <w:color w:val="1D1D1B"/>
        </w:rPr>
        <w:t>interfering element the ADV assurance class has been assessed in terms of non-</w:t>
      </w:r>
      <w:r w:rsidRPr="00D628E8">
        <w:rPr>
          <w:color w:val="1D1D1B"/>
        </w:rPr>
        <w:t>bypassability</w:t>
      </w:r>
      <w:r w:rsidRPr="002C2ED4">
        <w:rPr>
          <w:color w:val="1D1D1B"/>
        </w:rPr>
        <w:t>. The ADV evidences were available for vulnerability analysis. The resistance rating concerns the violations of SFRs that are not implemented by this element. The TSFI of this element does not map any SFR.</w:t>
      </w:r>
    </w:p>
    <w:p w14:paraId="14177204" w14:textId="77777777" w:rsidR="003344E2" w:rsidRPr="002C2ED4" w:rsidRDefault="003344E2" w:rsidP="00A720F6">
      <w:pPr>
        <w:spacing w:after="160"/>
        <w:ind w:right="57"/>
        <w:rPr>
          <w:rFonts w:ascii="Times New Roman" w:eastAsia="Times New Roman" w:hAnsi="Times New Roman" w:cs="Times New Roman"/>
          <w:color w:val="1D1D1B"/>
          <w:sz w:val="24"/>
          <w:szCs w:val="20"/>
          <w:lang w:val="fr-FR" w:eastAsia="fr-FR"/>
        </w:rPr>
      </w:pPr>
      <w:r w:rsidRPr="009E0305">
        <w:t>&lt;/</w:t>
      </w:r>
      <w:r w:rsidRPr="009E0305">
        <w:rPr>
          <w:i/>
        </w:rPr>
        <w:t>EXAMPLES</w:t>
      </w:r>
      <w:r w:rsidRPr="009E0305">
        <w:t>&gt;</w:t>
      </w:r>
    </w:p>
    <w:p w14:paraId="627DB7AD"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95" w:name="_Toc428971185"/>
      <w:bookmarkStart w:id="96" w:name="_Toc407020232"/>
      <w:bookmarkStart w:id="97" w:name="_Toc157028554"/>
      <w:bookmarkStart w:id="98" w:name="_Toc177815133"/>
      <w:bookmarkStart w:id="99" w:name="_Toc180685593"/>
      <w:bookmarkStart w:id="100" w:name="_Toc210054381"/>
      <w:r w:rsidRPr="00D628E8">
        <w:lastRenderedPageBreak/>
        <w:t>Description of TOE security mechanisms</w:t>
      </w:r>
      <w:bookmarkEnd w:id="95"/>
      <w:bookmarkEnd w:id="96"/>
      <w:bookmarkEnd w:id="97"/>
      <w:bookmarkEnd w:id="98"/>
      <w:bookmarkEnd w:id="99"/>
      <w:bookmarkEnd w:id="100"/>
      <w:r w:rsidRPr="00D628E8">
        <w:t xml:space="preserve"> </w:t>
      </w:r>
    </w:p>
    <w:p w14:paraId="0BFC58D8" w14:textId="372D8F5C" w:rsidR="003344E2" w:rsidRPr="002C2ED4" w:rsidRDefault="003344E2" w:rsidP="00A720F6">
      <w:pPr>
        <w:spacing w:after="160"/>
        <w:ind w:right="57"/>
        <w:rPr>
          <w:color w:val="1D1D1B"/>
        </w:rPr>
      </w:pPr>
      <w:r w:rsidRPr="002C2ED4">
        <w:rPr>
          <w:color w:val="1D1D1B"/>
        </w:rPr>
        <w:t>&lt;</w:t>
      </w:r>
      <w:r w:rsidRPr="002C2ED4">
        <w:rPr>
          <w:i/>
          <w:color w:val="1D1D1B"/>
        </w:rPr>
        <w:t>This chapter provide</w:t>
      </w:r>
      <w:r w:rsidR="00D723C6">
        <w:rPr>
          <w:i/>
          <w:color w:val="1D1D1B"/>
        </w:rPr>
        <w:t>s</w:t>
      </w:r>
      <w:r w:rsidRPr="002C2ED4">
        <w:rPr>
          <w:i/>
          <w:color w:val="1D1D1B"/>
        </w:rPr>
        <w:t xml:space="preserve"> an overview of the implemented security mechanisms.</w:t>
      </w:r>
      <w:r w:rsidRPr="002C2ED4">
        <w:rPr>
          <w:color w:val="1D1D1B"/>
        </w:rPr>
        <w:t>&gt;</w:t>
      </w:r>
    </w:p>
    <w:p w14:paraId="6AE906A5" w14:textId="04777EBB" w:rsidR="003344E2" w:rsidRPr="002C2ED4" w:rsidRDefault="003344E2" w:rsidP="00A720F6">
      <w:pPr>
        <w:spacing w:after="160"/>
        <w:ind w:right="57"/>
      </w:pPr>
      <w:r w:rsidRPr="002C2ED4">
        <w:rPr>
          <w:color w:val="1D1D1B"/>
        </w:rPr>
        <w:t>This chapter support</w:t>
      </w:r>
      <w:r w:rsidR="00D723C6">
        <w:rPr>
          <w:color w:val="1D1D1B"/>
        </w:rPr>
        <w:t>s</w:t>
      </w:r>
      <w:r w:rsidRPr="002C2ED4">
        <w:rPr>
          <w:color w:val="1D1D1B"/>
        </w:rPr>
        <w:t xml:space="preserve"> the understanding of the underlying platform and the implemented countermeasures by the composite evaluator. Data Sheets of hardware platforms as well as platforms including hardware and operating system include the description of flags or return codes that indicate errors. For the penetration testing it is important to get more information on the mechanisms triggering these flags or return codes to assess the composite TOE. If applicable, the "Description, remark" of the table include</w:t>
      </w:r>
      <w:r w:rsidR="00D723C6">
        <w:rPr>
          <w:color w:val="1D1D1B"/>
        </w:rPr>
        <w:t>s</w:t>
      </w:r>
      <w:r w:rsidRPr="002C2ED4">
        <w:rPr>
          <w:color w:val="1D1D1B"/>
        </w:rPr>
        <w:t xml:space="preserve"> a reference to the Data Sheet or User Guidance Manual. If an ETR_COMP is a result of a composite evaluation itself security services of the underlying hardware platform that are relevant for the self-protection and non-</w:t>
      </w:r>
      <w:r w:rsidRPr="009E0305">
        <w:t xml:space="preserve">bypassability </w:t>
      </w:r>
      <w:r w:rsidRPr="002C2ED4">
        <w:rPr>
          <w:color w:val="1D1D1B"/>
        </w:rPr>
        <w:t xml:space="preserve">of the TOE </w:t>
      </w:r>
      <w:r w:rsidR="00D723C6">
        <w:rPr>
          <w:color w:val="1D1D1B"/>
        </w:rPr>
        <w:t>are</w:t>
      </w:r>
      <w:r w:rsidRPr="009E0305">
        <w:t xml:space="preserve"> included too.</w:t>
      </w:r>
    </w:p>
    <w:p w14:paraId="08B0E048" w14:textId="77777777" w:rsidR="003344E2" w:rsidRPr="002C2ED4"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p>
    <w:p w14:paraId="0498D2D9" w14:textId="77777777" w:rsidR="003344E2" w:rsidRPr="00D628E8" w:rsidRDefault="003344E2" w:rsidP="00A720F6">
      <w:pPr>
        <w:spacing w:before="260"/>
        <w:ind w:right="57"/>
      </w:pPr>
      <w:r w:rsidRPr="00D628E8">
        <w:rPr>
          <w:b/>
          <w:color w:val="CA0538"/>
        </w:rPr>
        <w:t>Table</w:t>
      </w:r>
      <w:r w:rsidRPr="00D628E8">
        <w:rPr>
          <w:b/>
          <w:color w:val="CA0538"/>
          <w:spacing w:val="-4"/>
        </w:rPr>
        <w:t xml:space="preserve"> </w:t>
      </w:r>
      <w:r w:rsidRPr="00D628E8">
        <w:rPr>
          <w:b/>
          <w:color w:val="CA0538"/>
        </w:rPr>
        <w:t>2:</w:t>
      </w:r>
      <w:r w:rsidRPr="00D628E8">
        <w:rPr>
          <w:b/>
          <w:color w:val="CA0538"/>
          <w:spacing w:val="-2"/>
        </w:rPr>
        <w:t xml:space="preserve"> </w:t>
      </w:r>
      <w:r w:rsidRPr="00D628E8">
        <w:rPr>
          <w:bCs/>
          <w:color w:val="CA0538"/>
        </w:rPr>
        <w:t>Architectural design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701"/>
        <w:gridCol w:w="5296"/>
      </w:tblGrid>
      <w:tr w:rsidR="003344E2" w:rsidRPr="00D628E8" w14:paraId="5D1728B1" w14:textId="77777777" w:rsidTr="001448E0">
        <w:trPr>
          <w:cantSplit/>
          <w:tblHeader/>
        </w:trPr>
        <w:tc>
          <w:tcPr>
            <w:tcW w:w="2410" w:type="dxa"/>
            <w:tcBorders>
              <w:top w:val="single" w:sz="4" w:space="0" w:color="auto"/>
              <w:left w:val="single" w:sz="4" w:space="0" w:color="auto"/>
              <w:bottom w:val="single" w:sz="4" w:space="0" w:color="auto"/>
              <w:right w:val="single" w:sz="4" w:space="0" w:color="auto"/>
            </w:tcBorders>
            <w:shd w:val="clear" w:color="auto" w:fill="004F9F"/>
            <w:vAlign w:val="center"/>
            <w:hideMark/>
          </w:tcPr>
          <w:p w14:paraId="75DD7425" w14:textId="77777777" w:rsidR="003344E2" w:rsidRPr="002C2ED4" w:rsidRDefault="003344E2" w:rsidP="00CB1ECE">
            <w:pPr>
              <w:spacing w:before="60" w:after="60"/>
              <w:ind w:right="57"/>
              <w:rPr>
                <w:b/>
                <w:color w:val="FFFFFF" w:themeColor="background1"/>
              </w:rPr>
            </w:pPr>
            <w:r w:rsidRPr="002C2ED4">
              <w:rPr>
                <w:b/>
                <w:color w:val="FFFFFF" w:themeColor="background1"/>
              </w:rPr>
              <w:t>Security mechanism</w:t>
            </w:r>
          </w:p>
        </w:tc>
        <w:tc>
          <w:tcPr>
            <w:tcW w:w="1701" w:type="dxa"/>
            <w:tcBorders>
              <w:top w:val="single" w:sz="4" w:space="0" w:color="auto"/>
              <w:left w:val="single" w:sz="4" w:space="0" w:color="auto"/>
              <w:bottom w:val="single" w:sz="4" w:space="0" w:color="auto"/>
              <w:right w:val="single" w:sz="4" w:space="0" w:color="auto"/>
            </w:tcBorders>
            <w:shd w:val="clear" w:color="auto" w:fill="004F9F"/>
            <w:vAlign w:val="center"/>
            <w:hideMark/>
          </w:tcPr>
          <w:p w14:paraId="4BBD9AD0" w14:textId="77777777" w:rsidR="003344E2" w:rsidRPr="002C2ED4" w:rsidRDefault="003344E2" w:rsidP="00CB1ECE">
            <w:pPr>
              <w:spacing w:before="60" w:after="60"/>
              <w:ind w:right="57"/>
              <w:rPr>
                <w:b/>
                <w:color w:val="FFFFFF" w:themeColor="background1"/>
              </w:rPr>
            </w:pPr>
            <w:r w:rsidRPr="002C2ED4">
              <w:rPr>
                <w:b/>
                <w:color w:val="FFFFFF" w:themeColor="background1"/>
              </w:rPr>
              <w:t xml:space="preserve">Rely </w:t>
            </w:r>
            <w:proofErr w:type="gramStart"/>
            <w:r w:rsidRPr="002C2ED4">
              <w:rPr>
                <w:b/>
                <w:color w:val="FFFFFF" w:themeColor="background1"/>
              </w:rPr>
              <w:t>on</w:t>
            </w:r>
            <w:r w:rsidRPr="00D628E8">
              <w:rPr>
                <w:b/>
                <w:bCs/>
                <w:color w:val="FFFFFF" w:themeColor="background1"/>
                <w:szCs w:val="18"/>
              </w:rPr>
              <w:t xml:space="preserve"> :</w:t>
            </w:r>
            <w:proofErr w:type="gramEnd"/>
          </w:p>
        </w:tc>
        <w:tc>
          <w:tcPr>
            <w:tcW w:w="5296" w:type="dxa"/>
            <w:tcBorders>
              <w:top w:val="single" w:sz="4" w:space="0" w:color="auto"/>
              <w:left w:val="single" w:sz="4" w:space="0" w:color="auto"/>
              <w:bottom w:val="single" w:sz="4" w:space="0" w:color="auto"/>
              <w:right w:val="single" w:sz="4" w:space="0" w:color="auto"/>
            </w:tcBorders>
            <w:shd w:val="clear" w:color="auto" w:fill="004F9F"/>
            <w:vAlign w:val="center"/>
            <w:hideMark/>
          </w:tcPr>
          <w:p w14:paraId="43E902A4" w14:textId="77777777" w:rsidR="003344E2" w:rsidRPr="002C2ED4" w:rsidRDefault="003344E2" w:rsidP="00CB1ECE">
            <w:pPr>
              <w:spacing w:before="60" w:after="60"/>
              <w:ind w:right="57"/>
              <w:rPr>
                <w:b/>
                <w:color w:val="FFFFFF" w:themeColor="background1"/>
              </w:rPr>
            </w:pPr>
            <w:r w:rsidRPr="002C2ED4">
              <w:rPr>
                <w:b/>
                <w:color w:val="FFFFFF" w:themeColor="background1"/>
              </w:rPr>
              <w:t>Description, remarks</w:t>
            </w:r>
          </w:p>
        </w:tc>
      </w:tr>
      <w:tr w:rsidR="003344E2" w:rsidRPr="00D628E8" w14:paraId="0CA5D754"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5C80E358" w14:textId="77777777" w:rsidR="003344E2" w:rsidRPr="002C2ED4" w:rsidRDefault="003344E2" w:rsidP="00CB1ECE">
            <w:pPr>
              <w:spacing w:before="60" w:after="60"/>
              <w:ind w:right="57"/>
              <w:rPr>
                <w:sz w:val="16"/>
              </w:rPr>
            </w:pPr>
            <w:r w:rsidRPr="002C2ED4">
              <w:rPr>
                <w:sz w:val="16"/>
              </w:rPr>
              <w:t>SPA/DPA counter-measures</w:t>
            </w:r>
          </w:p>
        </w:tc>
        <w:tc>
          <w:tcPr>
            <w:tcW w:w="1701" w:type="dxa"/>
            <w:tcBorders>
              <w:top w:val="single" w:sz="4" w:space="0" w:color="auto"/>
              <w:left w:val="single" w:sz="4" w:space="0" w:color="auto"/>
              <w:bottom w:val="single" w:sz="4" w:space="0" w:color="auto"/>
              <w:right w:val="single" w:sz="4" w:space="0" w:color="auto"/>
            </w:tcBorders>
            <w:hideMark/>
          </w:tcPr>
          <w:p w14:paraId="579E8707" w14:textId="77777777" w:rsidR="003344E2" w:rsidRPr="002C2ED4" w:rsidRDefault="003344E2" w:rsidP="00CB1ECE">
            <w:pPr>
              <w:spacing w:before="60" w:after="60"/>
              <w:ind w:right="57"/>
              <w:rPr>
                <w:sz w:val="16"/>
              </w:rPr>
            </w:pPr>
            <w:r w:rsidRPr="002C2ED4">
              <w:rPr>
                <w:sz w:val="16"/>
              </w:rPr>
              <w:t>Feature</w:t>
            </w:r>
          </w:p>
        </w:tc>
        <w:tc>
          <w:tcPr>
            <w:tcW w:w="5296" w:type="dxa"/>
            <w:tcBorders>
              <w:top w:val="single" w:sz="4" w:space="0" w:color="auto"/>
              <w:left w:val="single" w:sz="4" w:space="0" w:color="auto"/>
              <w:bottom w:val="single" w:sz="4" w:space="0" w:color="auto"/>
              <w:right w:val="single" w:sz="4" w:space="0" w:color="auto"/>
            </w:tcBorders>
            <w:hideMark/>
          </w:tcPr>
          <w:p w14:paraId="77AEEC22" w14:textId="77777777" w:rsidR="003344E2" w:rsidRPr="002C2ED4" w:rsidRDefault="003344E2" w:rsidP="00CB1ECE">
            <w:pPr>
              <w:spacing w:before="60" w:after="60"/>
              <w:ind w:right="57"/>
              <w:rPr>
                <w:sz w:val="16"/>
              </w:rPr>
            </w:pPr>
            <w:r w:rsidRPr="002C2ED4">
              <w:rPr>
                <w:sz w:val="16"/>
              </w:rPr>
              <w:t>Clock generation, with countermeasures like jitter, cycle stealing. These mechanisms have to be activated by the embedded software.</w:t>
            </w:r>
          </w:p>
        </w:tc>
      </w:tr>
      <w:tr w:rsidR="003344E2" w:rsidRPr="00D628E8" w14:paraId="4A3B195B"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51427879" w14:textId="77777777" w:rsidR="003344E2" w:rsidRPr="002C2ED4" w:rsidRDefault="003344E2" w:rsidP="00CB1ECE">
            <w:pPr>
              <w:spacing w:before="60" w:after="60"/>
              <w:ind w:right="57"/>
              <w:rPr>
                <w:sz w:val="16"/>
              </w:rPr>
            </w:pPr>
            <w:r w:rsidRPr="002C2ED4">
              <w:rPr>
                <w:sz w:val="16"/>
              </w:rPr>
              <w:t>Hardware AES</w:t>
            </w:r>
          </w:p>
        </w:tc>
        <w:tc>
          <w:tcPr>
            <w:tcW w:w="1701" w:type="dxa"/>
            <w:tcBorders>
              <w:top w:val="single" w:sz="4" w:space="0" w:color="auto"/>
              <w:left w:val="single" w:sz="4" w:space="0" w:color="auto"/>
              <w:bottom w:val="single" w:sz="4" w:space="0" w:color="auto"/>
              <w:right w:val="single" w:sz="4" w:space="0" w:color="auto"/>
            </w:tcBorders>
            <w:hideMark/>
          </w:tcPr>
          <w:p w14:paraId="7E149451" w14:textId="77777777" w:rsidR="003344E2" w:rsidRPr="002C2ED4" w:rsidRDefault="003344E2" w:rsidP="00CB1ECE">
            <w:pPr>
              <w:spacing w:before="60" w:after="60"/>
              <w:ind w:right="57"/>
              <w:rPr>
                <w:sz w:val="16"/>
              </w:rPr>
            </w:pPr>
            <w:r w:rsidRPr="002C2ED4">
              <w:rPr>
                <w:sz w:val="16"/>
              </w:rPr>
              <w:t>Design</w:t>
            </w:r>
          </w:p>
        </w:tc>
        <w:tc>
          <w:tcPr>
            <w:tcW w:w="5296" w:type="dxa"/>
            <w:tcBorders>
              <w:top w:val="single" w:sz="4" w:space="0" w:color="auto"/>
              <w:left w:val="single" w:sz="4" w:space="0" w:color="auto"/>
              <w:bottom w:val="single" w:sz="4" w:space="0" w:color="auto"/>
              <w:right w:val="single" w:sz="4" w:space="0" w:color="auto"/>
            </w:tcBorders>
            <w:hideMark/>
          </w:tcPr>
          <w:p w14:paraId="768AE9DF" w14:textId="77777777" w:rsidR="003344E2" w:rsidRPr="002C2ED4" w:rsidRDefault="003344E2" w:rsidP="00CB1ECE">
            <w:pPr>
              <w:spacing w:before="60" w:after="60"/>
              <w:ind w:right="57"/>
              <w:rPr>
                <w:sz w:val="16"/>
              </w:rPr>
            </w:pPr>
            <w:r w:rsidRPr="002C2ED4">
              <w:rPr>
                <w:sz w:val="16"/>
              </w:rPr>
              <w:t>Hardware AES co-processor. Cannot be changed because completely part of the glue logic.</w:t>
            </w:r>
          </w:p>
        </w:tc>
      </w:tr>
      <w:tr w:rsidR="003344E2" w:rsidRPr="00D628E8" w14:paraId="74659FE4"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58488FF3" w14:textId="77777777" w:rsidR="003344E2" w:rsidRPr="002C2ED4" w:rsidRDefault="003344E2" w:rsidP="00CB1ECE">
            <w:pPr>
              <w:spacing w:before="60" w:after="60"/>
              <w:ind w:right="57"/>
              <w:rPr>
                <w:sz w:val="16"/>
              </w:rPr>
            </w:pPr>
            <w:r w:rsidRPr="002C2ED4">
              <w:rPr>
                <w:sz w:val="16"/>
              </w:rPr>
              <w:t>Key loading AES</w:t>
            </w:r>
          </w:p>
        </w:tc>
        <w:tc>
          <w:tcPr>
            <w:tcW w:w="1701" w:type="dxa"/>
            <w:tcBorders>
              <w:top w:val="single" w:sz="4" w:space="0" w:color="auto"/>
              <w:left w:val="single" w:sz="4" w:space="0" w:color="auto"/>
              <w:bottom w:val="single" w:sz="4" w:space="0" w:color="auto"/>
              <w:right w:val="single" w:sz="4" w:space="0" w:color="auto"/>
            </w:tcBorders>
            <w:hideMark/>
          </w:tcPr>
          <w:p w14:paraId="72C73996" w14:textId="77777777" w:rsidR="003344E2" w:rsidRPr="002C2ED4" w:rsidRDefault="003344E2" w:rsidP="00CB1ECE">
            <w:pPr>
              <w:spacing w:before="60" w:after="60"/>
              <w:ind w:right="57"/>
              <w:rPr>
                <w:sz w:val="16"/>
              </w:rPr>
            </w:pPr>
            <w:r w:rsidRPr="002C2ED4">
              <w:rPr>
                <w:sz w:val="16"/>
              </w:rPr>
              <w:t xml:space="preserve">Software library </w:t>
            </w:r>
          </w:p>
        </w:tc>
        <w:tc>
          <w:tcPr>
            <w:tcW w:w="5296" w:type="dxa"/>
            <w:tcBorders>
              <w:top w:val="single" w:sz="4" w:space="0" w:color="auto"/>
              <w:left w:val="single" w:sz="4" w:space="0" w:color="auto"/>
              <w:bottom w:val="single" w:sz="4" w:space="0" w:color="auto"/>
              <w:right w:val="single" w:sz="4" w:space="0" w:color="auto"/>
            </w:tcBorders>
            <w:hideMark/>
          </w:tcPr>
          <w:p w14:paraId="5FF9274D" w14:textId="77777777" w:rsidR="003344E2" w:rsidRPr="002C2ED4" w:rsidRDefault="003344E2" w:rsidP="00CB1ECE">
            <w:pPr>
              <w:spacing w:before="60" w:after="60"/>
              <w:ind w:right="57"/>
              <w:rPr>
                <w:sz w:val="16"/>
              </w:rPr>
            </w:pPr>
            <w:r w:rsidRPr="002C2ED4">
              <w:rPr>
                <w:sz w:val="16"/>
              </w:rPr>
              <w:t xml:space="preserve">Key loading function that loads the key bytes in randomised order. </w:t>
            </w:r>
          </w:p>
        </w:tc>
      </w:tr>
      <w:tr w:rsidR="003344E2" w:rsidRPr="00D628E8" w14:paraId="05948C89"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79B3F5BF" w14:textId="77777777" w:rsidR="003344E2" w:rsidRPr="002C2ED4" w:rsidRDefault="003344E2" w:rsidP="00CB1ECE">
            <w:pPr>
              <w:spacing w:before="60" w:after="60"/>
              <w:ind w:right="57"/>
              <w:rPr>
                <w:sz w:val="16"/>
              </w:rPr>
            </w:pPr>
            <w:r w:rsidRPr="002C2ED4">
              <w:rPr>
                <w:sz w:val="16"/>
              </w:rPr>
              <w:t>Secure RSA-CRT</w:t>
            </w:r>
          </w:p>
          <w:p w14:paraId="07E78D69" w14:textId="77777777" w:rsidR="003344E2" w:rsidRPr="002C2ED4" w:rsidRDefault="003344E2" w:rsidP="00CB1ECE">
            <w:pPr>
              <w:spacing w:before="60" w:after="60"/>
              <w:ind w:right="57"/>
              <w:rPr>
                <w:sz w:val="16"/>
              </w:rPr>
            </w:pPr>
            <w:r w:rsidRPr="002C2ED4">
              <w:rPr>
                <w:sz w:val="16"/>
              </w:rPr>
              <w:t>(recombination)</w:t>
            </w:r>
          </w:p>
        </w:tc>
        <w:tc>
          <w:tcPr>
            <w:tcW w:w="1701" w:type="dxa"/>
            <w:tcBorders>
              <w:top w:val="single" w:sz="4" w:space="0" w:color="auto"/>
              <w:left w:val="single" w:sz="4" w:space="0" w:color="auto"/>
              <w:bottom w:val="single" w:sz="4" w:space="0" w:color="auto"/>
              <w:right w:val="single" w:sz="4" w:space="0" w:color="auto"/>
            </w:tcBorders>
            <w:hideMark/>
          </w:tcPr>
          <w:p w14:paraId="5928B3B5" w14:textId="77777777" w:rsidR="003344E2" w:rsidRPr="002C2ED4" w:rsidRDefault="003344E2" w:rsidP="00CB1ECE">
            <w:pPr>
              <w:spacing w:before="60" w:after="60"/>
              <w:ind w:right="57"/>
              <w:rPr>
                <w:sz w:val="16"/>
              </w:rPr>
            </w:pPr>
            <w:r w:rsidRPr="002C2ED4">
              <w:rPr>
                <w:sz w:val="16"/>
              </w:rPr>
              <w:t>Software library and design</w:t>
            </w:r>
          </w:p>
        </w:tc>
        <w:tc>
          <w:tcPr>
            <w:tcW w:w="5296" w:type="dxa"/>
            <w:tcBorders>
              <w:top w:val="single" w:sz="4" w:space="0" w:color="auto"/>
              <w:left w:val="single" w:sz="4" w:space="0" w:color="auto"/>
              <w:bottom w:val="single" w:sz="4" w:space="0" w:color="auto"/>
              <w:right w:val="single" w:sz="4" w:space="0" w:color="auto"/>
            </w:tcBorders>
            <w:hideMark/>
          </w:tcPr>
          <w:p w14:paraId="09831A4C" w14:textId="77777777" w:rsidR="003344E2" w:rsidRPr="002C2ED4" w:rsidRDefault="003344E2" w:rsidP="00CB1ECE">
            <w:pPr>
              <w:spacing w:before="60" w:after="60"/>
              <w:ind w:right="57"/>
              <w:rPr>
                <w:sz w:val="16"/>
              </w:rPr>
            </w:pPr>
            <w:r w:rsidRPr="002C2ED4">
              <w:rPr>
                <w:sz w:val="16"/>
              </w:rPr>
              <w:t xml:space="preserve">The TOE implements a secure RSA-CRT using the big number arithmetic co-processor provided by the certified IC. The RSA-CRT is implementing a so-called Montgomery exponentiation (square and always multiply) in which both the exponent and the message are blinded if enabled by the user. During the recombination phase the blinding is still in place. </w:t>
            </w:r>
          </w:p>
        </w:tc>
      </w:tr>
      <w:tr w:rsidR="003344E2" w:rsidRPr="00D628E8" w14:paraId="6066C6A2"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2EE01CB7" w14:textId="77777777" w:rsidR="003344E2" w:rsidRPr="002C2ED4" w:rsidRDefault="003344E2" w:rsidP="00CB1ECE">
            <w:pPr>
              <w:spacing w:before="60" w:after="60"/>
              <w:ind w:right="57"/>
              <w:rPr>
                <w:sz w:val="16"/>
              </w:rPr>
            </w:pPr>
            <w:r w:rsidRPr="002C2ED4">
              <w:rPr>
                <w:sz w:val="16"/>
              </w:rPr>
              <w:t>Protection for Padding for RSA (PKCS#1)</w:t>
            </w:r>
          </w:p>
        </w:tc>
        <w:tc>
          <w:tcPr>
            <w:tcW w:w="1701" w:type="dxa"/>
            <w:tcBorders>
              <w:top w:val="single" w:sz="4" w:space="0" w:color="auto"/>
              <w:left w:val="single" w:sz="4" w:space="0" w:color="auto"/>
              <w:bottom w:val="single" w:sz="4" w:space="0" w:color="auto"/>
              <w:right w:val="single" w:sz="4" w:space="0" w:color="auto"/>
            </w:tcBorders>
            <w:hideMark/>
          </w:tcPr>
          <w:p w14:paraId="66BA741E" w14:textId="77777777" w:rsidR="003344E2" w:rsidRPr="002C2ED4" w:rsidRDefault="003344E2" w:rsidP="00CB1ECE">
            <w:pPr>
              <w:spacing w:before="60" w:after="60"/>
              <w:ind w:right="57"/>
              <w:rPr>
                <w:sz w:val="16"/>
              </w:rPr>
            </w:pPr>
            <w:r w:rsidRPr="002C2ED4">
              <w:rPr>
                <w:sz w:val="16"/>
              </w:rPr>
              <w:t>Software</w:t>
            </w:r>
          </w:p>
        </w:tc>
        <w:tc>
          <w:tcPr>
            <w:tcW w:w="5296" w:type="dxa"/>
            <w:tcBorders>
              <w:top w:val="single" w:sz="4" w:space="0" w:color="auto"/>
              <w:left w:val="single" w:sz="4" w:space="0" w:color="auto"/>
              <w:bottom w:val="single" w:sz="4" w:space="0" w:color="auto"/>
              <w:right w:val="single" w:sz="4" w:space="0" w:color="auto"/>
            </w:tcBorders>
            <w:hideMark/>
          </w:tcPr>
          <w:p w14:paraId="1A05825C" w14:textId="77777777" w:rsidR="003344E2" w:rsidRPr="002C2ED4" w:rsidRDefault="003344E2" w:rsidP="00CB1ECE">
            <w:pPr>
              <w:spacing w:before="60" w:after="60"/>
              <w:ind w:right="57"/>
              <w:rPr>
                <w:sz w:val="16"/>
              </w:rPr>
            </w:pPr>
            <w:r w:rsidRPr="002C2ED4">
              <w:rPr>
                <w:sz w:val="16"/>
              </w:rPr>
              <w:t xml:space="preserve">The padding verification of a message is performed in a time independent manner. </w:t>
            </w:r>
          </w:p>
        </w:tc>
      </w:tr>
      <w:tr w:rsidR="003344E2" w:rsidRPr="00D628E8" w14:paraId="7776D5F5"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61DF0C11" w14:textId="77777777" w:rsidR="003344E2" w:rsidRPr="002C2ED4" w:rsidRDefault="003344E2" w:rsidP="00CB1ECE">
            <w:pPr>
              <w:spacing w:before="60" w:after="60"/>
              <w:ind w:right="57"/>
              <w:rPr>
                <w:sz w:val="16"/>
              </w:rPr>
            </w:pPr>
            <w:r w:rsidRPr="002C2ED4">
              <w:rPr>
                <w:sz w:val="16"/>
              </w:rPr>
              <w:t>Secure compare function</w:t>
            </w:r>
          </w:p>
        </w:tc>
        <w:tc>
          <w:tcPr>
            <w:tcW w:w="1701" w:type="dxa"/>
            <w:tcBorders>
              <w:top w:val="single" w:sz="4" w:space="0" w:color="auto"/>
              <w:left w:val="single" w:sz="4" w:space="0" w:color="auto"/>
              <w:bottom w:val="single" w:sz="4" w:space="0" w:color="auto"/>
              <w:right w:val="single" w:sz="4" w:space="0" w:color="auto"/>
            </w:tcBorders>
            <w:hideMark/>
          </w:tcPr>
          <w:p w14:paraId="44DED280" w14:textId="77777777" w:rsidR="003344E2" w:rsidRPr="002C2ED4" w:rsidRDefault="003344E2" w:rsidP="00CB1ECE">
            <w:pPr>
              <w:spacing w:before="60" w:after="60"/>
              <w:ind w:right="57"/>
              <w:rPr>
                <w:sz w:val="16"/>
              </w:rPr>
            </w:pPr>
            <w:r w:rsidRPr="002C2ED4">
              <w:rPr>
                <w:sz w:val="16"/>
              </w:rPr>
              <w:t>Software</w:t>
            </w:r>
          </w:p>
        </w:tc>
        <w:tc>
          <w:tcPr>
            <w:tcW w:w="5296" w:type="dxa"/>
            <w:tcBorders>
              <w:top w:val="single" w:sz="4" w:space="0" w:color="auto"/>
              <w:left w:val="single" w:sz="4" w:space="0" w:color="auto"/>
              <w:bottom w:val="single" w:sz="4" w:space="0" w:color="auto"/>
              <w:right w:val="single" w:sz="4" w:space="0" w:color="auto"/>
            </w:tcBorders>
            <w:hideMark/>
          </w:tcPr>
          <w:p w14:paraId="333E48AD" w14:textId="77777777" w:rsidR="003344E2" w:rsidRPr="002C2ED4" w:rsidRDefault="003344E2" w:rsidP="00CB1ECE">
            <w:pPr>
              <w:spacing w:before="60" w:after="60"/>
              <w:ind w:right="57"/>
              <w:rPr>
                <w:sz w:val="16"/>
              </w:rPr>
            </w:pPr>
            <w:r w:rsidRPr="002C2ED4">
              <w:rPr>
                <w:sz w:val="16"/>
              </w:rPr>
              <w:t xml:space="preserve">The OS implements a secure compare function that can be used for signature verification purposes. </w:t>
            </w:r>
          </w:p>
        </w:tc>
      </w:tr>
      <w:tr w:rsidR="003344E2" w:rsidRPr="00D628E8" w14:paraId="25205C9E"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24FB124A" w14:textId="77777777" w:rsidR="003344E2" w:rsidRPr="002C2ED4" w:rsidRDefault="003344E2" w:rsidP="00CB1ECE">
            <w:pPr>
              <w:spacing w:before="60" w:after="60"/>
              <w:ind w:right="57"/>
              <w:rPr>
                <w:sz w:val="16"/>
              </w:rPr>
            </w:pPr>
            <w:r w:rsidRPr="002C2ED4">
              <w:rPr>
                <w:sz w:val="16"/>
              </w:rPr>
              <w:t>Memory protection</w:t>
            </w:r>
          </w:p>
        </w:tc>
        <w:tc>
          <w:tcPr>
            <w:tcW w:w="1701" w:type="dxa"/>
            <w:tcBorders>
              <w:top w:val="single" w:sz="4" w:space="0" w:color="auto"/>
              <w:left w:val="single" w:sz="4" w:space="0" w:color="auto"/>
              <w:bottom w:val="single" w:sz="4" w:space="0" w:color="auto"/>
              <w:right w:val="single" w:sz="4" w:space="0" w:color="auto"/>
            </w:tcBorders>
            <w:hideMark/>
          </w:tcPr>
          <w:p w14:paraId="4EF96524" w14:textId="77777777" w:rsidR="003344E2" w:rsidRPr="002C2ED4" w:rsidRDefault="003344E2" w:rsidP="00CB1ECE">
            <w:pPr>
              <w:spacing w:before="60" w:after="60"/>
              <w:ind w:right="57"/>
              <w:rPr>
                <w:sz w:val="16"/>
              </w:rPr>
            </w:pPr>
            <w:r w:rsidRPr="002C2ED4">
              <w:rPr>
                <w:sz w:val="16"/>
              </w:rPr>
              <w:t>HW design</w:t>
            </w:r>
          </w:p>
        </w:tc>
        <w:tc>
          <w:tcPr>
            <w:tcW w:w="5296" w:type="dxa"/>
            <w:tcBorders>
              <w:top w:val="single" w:sz="4" w:space="0" w:color="auto"/>
              <w:left w:val="single" w:sz="4" w:space="0" w:color="auto"/>
              <w:bottom w:val="single" w:sz="4" w:space="0" w:color="auto"/>
              <w:right w:val="single" w:sz="4" w:space="0" w:color="auto"/>
            </w:tcBorders>
            <w:hideMark/>
          </w:tcPr>
          <w:p w14:paraId="50AA0220" w14:textId="77777777" w:rsidR="003344E2" w:rsidRPr="002C2ED4" w:rsidRDefault="003344E2" w:rsidP="00CB1ECE">
            <w:pPr>
              <w:spacing w:before="60" w:after="60"/>
              <w:ind w:right="57"/>
              <w:rPr>
                <w:sz w:val="16"/>
              </w:rPr>
            </w:pPr>
            <w:r w:rsidRPr="002C2ED4">
              <w:rPr>
                <w:sz w:val="16"/>
              </w:rPr>
              <w:t>Hardware fault detection for memories.</w:t>
            </w:r>
          </w:p>
        </w:tc>
      </w:tr>
      <w:tr w:rsidR="003344E2" w:rsidRPr="00D628E8" w14:paraId="4CAB27D4"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658DEED1" w14:textId="77777777" w:rsidR="003344E2" w:rsidRPr="002C2ED4" w:rsidRDefault="003344E2" w:rsidP="00CB1ECE">
            <w:pPr>
              <w:spacing w:before="60" w:after="60"/>
              <w:ind w:right="57"/>
              <w:rPr>
                <w:sz w:val="16"/>
              </w:rPr>
            </w:pPr>
            <w:r w:rsidRPr="002C2ED4">
              <w:rPr>
                <w:sz w:val="16"/>
              </w:rPr>
              <w:t>Light sensors</w:t>
            </w:r>
          </w:p>
        </w:tc>
        <w:tc>
          <w:tcPr>
            <w:tcW w:w="1701" w:type="dxa"/>
            <w:tcBorders>
              <w:top w:val="single" w:sz="4" w:space="0" w:color="auto"/>
              <w:left w:val="single" w:sz="4" w:space="0" w:color="auto"/>
              <w:bottom w:val="single" w:sz="4" w:space="0" w:color="auto"/>
              <w:right w:val="single" w:sz="4" w:space="0" w:color="auto"/>
            </w:tcBorders>
            <w:hideMark/>
          </w:tcPr>
          <w:p w14:paraId="110FA477" w14:textId="77777777" w:rsidR="003344E2" w:rsidRPr="002C2ED4" w:rsidRDefault="003344E2" w:rsidP="00CB1ECE">
            <w:pPr>
              <w:spacing w:before="60" w:after="60"/>
              <w:ind w:right="57"/>
              <w:rPr>
                <w:sz w:val="16"/>
              </w:rPr>
            </w:pPr>
            <w:r w:rsidRPr="002C2ED4">
              <w:rPr>
                <w:sz w:val="16"/>
              </w:rPr>
              <w:t>HW design</w:t>
            </w:r>
          </w:p>
        </w:tc>
        <w:tc>
          <w:tcPr>
            <w:tcW w:w="5296" w:type="dxa"/>
            <w:tcBorders>
              <w:top w:val="single" w:sz="4" w:space="0" w:color="auto"/>
              <w:left w:val="single" w:sz="4" w:space="0" w:color="auto"/>
              <w:bottom w:val="single" w:sz="4" w:space="0" w:color="auto"/>
              <w:right w:val="single" w:sz="4" w:space="0" w:color="auto"/>
            </w:tcBorders>
            <w:hideMark/>
          </w:tcPr>
          <w:p w14:paraId="20252939" w14:textId="77777777" w:rsidR="003344E2" w:rsidRPr="002C2ED4" w:rsidRDefault="003344E2" w:rsidP="00CB1ECE">
            <w:pPr>
              <w:spacing w:before="60" w:after="60"/>
              <w:ind w:right="57"/>
              <w:rPr>
                <w:sz w:val="16"/>
              </w:rPr>
            </w:pPr>
            <w:r w:rsidRPr="002C2ED4">
              <w:rPr>
                <w:sz w:val="16"/>
              </w:rPr>
              <w:t>Light sensors.</w:t>
            </w:r>
          </w:p>
        </w:tc>
      </w:tr>
      <w:tr w:rsidR="003344E2" w:rsidRPr="00D628E8" w14:paraId="138819F3" w14:textId="77777777" w:rsidTr="001448E0">
        <w:trPr>
          <w:cantSplit/>
        </w:trPr>
        <w:tc>
          <w:tcPr>
            <w:tcW w:w="2410" w:type="dxa"/>
            <w:tcBorders>
              <w:top w:val="single" w:sz="4" w:space="0" w:color="auto"/>
              <w:left w:val="single" w:sz="4" w:space="0" w:color="auto"/>
              <w:bottom w:val="single" w:sz="4" w:space="0" w:color="auto"/>
              <w:right w:val="single" w:sz="4" w:space="0" w:color="auto"/>
            </w:tcBorders>
            <w:hideMark/>
          </w:tcPr>
          <w:p w14:paraId="5D23CBBA" w14:textId="77777777" w:rsidR="003344E2" w:rsidRPr="002C2ED4" w:rsidRDefault="003344E2" w:rsidP="00CB1ECE">
            <w:pPr>
              <w:keepNext/>
              <w:keepLines/>
              <w:spacing w:before="60" w:after="60"/>
              <w:ind w:right="57"/>
              <w:rPr>
                <w:sz w:val="16"/>
              </w:rPr>
            </w:pPr>
            <w:r w:rsidRPr="002C2ED4">
              <w:rPr>
                <w:sz w:val="16"/>
              </w:rPr>
              <w:t>Randomised location of components</w:t>
            </w:r>
          </w:p>
        </w:tc>
        <w:tc>
          <w:tcPr>
            <w:tcW w:w="1701" w:type="dxa"/>
            <w:tcBorders>
              <w:top w:val="single" w:sz="4" w:space="0" w:color="auto"/>
              <w:left w:val="single" w:sz="4" w:space="0" w:color="auto"/>
              <w:bottom w:val="single" w:sz="4" w:space="0" w:color="auto"/>
              <w:right w:val="single" w:sz="4" w:space="0" w:color="auto"/>
            </w:tcBorders>
            <w:hideMark/>
          </w:tcPr>
          <w:p w14:paraId="414B84FF" w14:textId="77777777" w:rsidR="003344E2" w:rsidRPr="002C2ED4" w:rsidRDefault="003344E2" w:rsidP="00CB1ECE">
            <w:pPr>
              <w:keepNext/>
              <w:keepLines/>
              <w:spacing w:before="60" w:after="60"/>
              <w:ind w:right="57"/>
              <w:rPr>
                <w:sz w:val="16"/>
              </w:rPr>
            </w:pPr>
            <w:r w:rsidRPr="002C2ED4">
              <w:rPr>
                <w:sz w:val="16"/>
              </w:rPr>
              <w:t>HW design</w:t>
            </w:r>
          </w:p>
        </w:tc>
        <w:tc>
          <w:tcPr>
            <w:tcW w:w="5296" w:type="dxa"/>
            <w:tcBorders>
              <w:top w:val="single" w:sz="4" w:space="0" w:color="auto"/>
              <w:left w:val="single" w:sz="4" w:space="0" w:color="auto"/>
              <w:bottom w:val="single" w:sz="4" w:space="0" w:color="auto"/>
              <w:right w:val="single" w:sz="4" w:space="0" w:color="auto"/>
            </w:tcBorders>
            <w:hideMark/>
          </w:tcPr>
          <w:p w14:paraId="093A1018" w14:textId="77777777" w:rsidR="003344E2" w:rsidRPr="002C2ED4" w:rsidRDefault="003344E2" w:rsidP="00CB1ECE">
            <w:pPr>
              <w:keepNext/>
              <w:keepLines/>
              <w:spacing w:before="60" w:after="60"/>
              <w:ind w:right="57"/>
              <w:rPr>
                <w:sz w:val="16"/>
              </w:rPr>
            </w:pPr>
            <w:r w:rsidRPr="002C2ED4">
              <w:rPr>
                <w:sz w:val="16"/>
              </w:rPr>
              <w:t>Components as CPU, co-processor and registers are put in randomised location, and covered by randomised wiring.</w:t>
            </w:r>
          </w:p>
        </w:tc>
      </w:tr>
    </w:tbl>
    <w:p w14:paraId="67583FB7" w14:textId="77777777" w:rsidR="003344E2" w:rsidRPr="002C2ED4" w:rsidRDefault="003344E2" w:rsidP="00A720F6">
      <w:pPr>
        <w:spacing w:after="160"/>
        <w:ind w:right="57"/>
        <w:rPr>
          <w:rFonts w:ascii="Arial" w:hAnsi="Arial"/>
        </w:rPr>
      </w:pPr>
    </w:p>
    <w:p w14:paraId="3F913169" w14:textId="77777777" w:rsidR="003344E2" w:rsidRPr="002C2ED4" w:rsidRDefault="003344E2" w:rsidP="00A720F6">
      <w:pPr>
        <w:spacing w:after="160"/>
        <w:ind w:right="57"/>
        <w:rPr>
          <w:b/>
        </w:rPr>
      </w:pPr>
      <w:r w:rsidRPr="002C2ED4">
        <w:rPr>
          <w:b/>
        </w:rPr>
        <w:t>Legend:</w:t>
      </w:r>
    </w:p>
    <w:p w14:paraId="4021727E" w14:textId="77777777" w:rsidR="003344E2" w:rsidRPr="009E0305" w:rsidRDefault="003344E2" w:rsidP="00A720F6">
      <w:pPr>
        <w:pStyle w:val="ListParagraph"/>
        <w:numPr>
          <w:ilvl w:val="0"/>
          <w:numId w:val="25"/>
        </w:numPr>
        <w:autoSpaceDE/>
        <w:autoSpaceDN/>
        <w:adjustRightInd/>
        <w:spacing w:after="160" w:line="259" w:lineRule="auto"/>
        <w:ind w:left="782" w:right="57" w:hanging="357"/>
      </w:pPr>
      <w:r w:rsidRPr="009E0305">
        <w:t>Security mechanism: title of the security mechanism</w:t>
      </w:r>
    </w:p>
    <w:p w14:paraId="5E323472" w14:textId="77777777" w:rsidR="003344E2" w:rsidRPr="009E0305" w:rsidRDefault="003344E2" w:rsidP="00A720F6">
      <w:pPr>
        <w:pStyle w:val="ListParagraph"/>
        <w:numPr>
          <w:ilvl w:val="0"/>
          <w:numId w:val="25"/>
        </w:numPr>
        <w:autoSpaceDE/>
        <w:autoSpaceDN/>
        <w:adjustRightInd/>
        <w:spacing w:after="160" w:line="259" w:lineRule="auto"/>
        <w:ind w:left="782" w:right="57" w:hanging="357"/>
      </w:pPr>
      <w:r w:rsidRPr="009E0305">
        <w:t>Rely on: to be selected among “technology, feature, design, or software library”</w:t>
      </w:r>
    </w:p>
    <w:p w14:paraId="4712F01A" w14:textId="77777777" w:rsidR="003344E2" w:rsidRPr="009E0305" w:rsidRDefault="003344E2" w:rsidP="00A720F6">
      <w:pPr>
        <w:pStyle w:val="ListParagraph"/>
        <w:numPr>
          <w:ilvl w:val="0"/>
          <w:numId w:val="25"/>
        </w:numPr>
        <w:autoSpaceDE/>
        <w:autoSpaceDN/>
        <w:adjustRightInd/>
        <w:spacing w:after="160" w:line="259" w:lineRule="auto"/>
        <w:ind w:left="782" w:right="57" w:hanging="357"/>
      </w:pPr>
      <w:r w:rsidRPr="009E0305">
        <w:t>Description, remarks: description of the security mechanism, and the protection provided to counter threat or part of threat</w:t>
      </w:r>
    </w:p>
    <w:p w14:paraId="3C91E47F" w14:textId="77777777" w:rsidR="003344E2" w:rsidRPr="002C2ED4" w:rsidRDefault="003344E2" w:rsidP="00A720F6">
      <w:pPr>
        <w:spacing w:after="160"/>
        <w:ind w:right="57"/>
      </w:pPr>
      <w:r w:rsidRPr="002C2ED4">
        <w:t>&lt;/</w:t>
      </w:r>
      <w:r w:rsidRPr="002C2ED4">
        <w:rPr>
          <w:i/>
        </w:rPr>
        <w:t>EXAMPLE</w:t>
      </w:r>
      <w:r w:rsidRPr="002C2ED4">
        <w:t>&gt;</w:t>
      </w:r>
    </w:p>
    <w:p w14:paraId="43F7A7D0" w14:textId="77777777" w:rsidR="003344E2" w:rsidRPr="008C725D" w:rsidRDefault="003344E2" w:rsidP="008C725D">
      <w:pPr>
        <w:pStyle w:val="Title"/>
        <w:ind w:right="56"/>
      </w:pPr>
      <w:bookmarkStart w:id="101" w:name="_Toc170986295"/>
      <w:bookmarkStart w:id="102" w:name="_Toc428971186"/>
      <w:bookmarkStart w:id="103" w:name="_Ref134613551"/>
      <w:bookmarkStart w:id="104" w:name="_Toc171691315"/>
      <w:bookmarkStart w:id="105" w:name="_Toc157028555"/>
      <w:bookmarkStart w:id="106" w:name="_Toc177815134"/>
      <w:bookmarkStart w:id="107" w:name="_Toc180685594"/>
      <w:bookmarkStart w:id="108" w:name="_Toc210054382"/>
      <w:r w:rsidRPr="008C725D">
        <w:lastRenderedPageBreak/>
        <w:t>Evaluated configuration</w:t>
      </w:r>
      <w:bookmarkEnd w:id="101"/>
      <w:bookmarkEnd w:id="102"/>
      <w:bookmarkEnd w:id="103"/>
      <w:bookmarkEnd w:id="104"/>
      <w:bookmarkEnd w:id="105"/>
      <w:bookmarkEnd w:id="106"/>
      <w:bookmarkEnd w:id="107"/>
      <w:bookmarkEnd w:id="108"/>
    </w:p>
    <w:p w14:paraId="0EEDC1F0"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09" w:name="_Toc428971187"/>
      <w:bookmarkStart w:id="110" w:name="_Ref152310761"/>
      <w:bookmarkStart w:id="111" w:name="_Toc157028556"/>
      <w:bookmarkStart w:id="112" w:name="_Toc177815135"/>
      <w:bookmarkStart w:id="113" w:name="_Toc180685595"/>
      <w:bookmarkStart w:id="114" w:name="_Ref204272580"/>
      <w:bookmarkStart w:id="115" w:name="_Toc210054383"/>
      <w:r w:rsidRPr="009E0305">
        <w:t>TOE configuration</w:t>
      </w:r>
      <w:bookmarkEnd w:id="109"/>
      <w:bookmarkEnd w:id="110"/>
      <w:bookmarkEnd w:id="111"/>
      <w:bookmarkEnd w:id="112"/>
      <w:bookmarkEnd w:id="113"/>
      <w:bookmarkEnd w:id="114"/>
      <w:bookmarkEnd w:id="115"/>
    </w:p>
    <w:p w14:paraId="5235D2D4" w14:textId="7D7459A3" w:rsidR="003344E2" w:rsidRPr="002C2ED4" w:rsidRDefault="003344E2" w:rsidP="00A720F6">
      <w:pPr>
        <w:spacing w:after="160"/>
        <w:ind w:right="57"/>
        <w:rPr>
          <w:color w:val="1D1D1B"/>
        </w:rPr>
      </w:pPr>
      <w:r w:rsidRPr="009E0305">
        <w:t>&lt;</w:t>
      </w:r>
      <w:bookmarkStart w:id="116" w:name="_Hlk171077746"/>
      <w:r w:rsidRPr="002C2ED4">
        <w:rPr>
          <w:i/>
          <w:color w:val="1D1D1B"/>
        </w:rPr>
        <w:t xml:space="preserve">Describe the possible configurations of the product, and identify among them which ones have been covered by the evaluation, </w:t>
      </w:r>
      <w:r w:rsidRPr="009E0305">
        <w:rPr>
          <w:i/>
        </w:rPr>
        <w:t xml:space="preserve">whereby </w:t>
      </w:r>
      <w:r w:rsidRPr="002C2ED4">
        <w:rPr>
          <w:i/>
          <w:color w:val="1D1D1B"/>
        </w:rPr>
        <w:t xml:space="preserve">this can include new configurations that are introduced as a result from an update that took place. </w:t>
      </w:r>
      <w:r w:rsidRPr="00D628E8">
        <w:rPr>
          <w:i/>
          <w:color w:val="1D1D1B"/>
          <w:szCs w:val="18"/>
        </w:rPr>
        <w:t xml:space="preserve"> </w:t>
      </w:r>
      <w:r w:rsidRPr="002C2ED4">
        <w:rPr>
          <w:i/>
          <w:color w:val="1D1D1B"/>
        </w:rPr>
        <w:t xml:space="preserve">Configurations of the TOE that are not certified </w:t>
      </w:r>
      <w:r w:rsidR="00294000">
        <w:rPr>
          <w:i/>
          <w:color w:val="1D1D1B"/>
        </w:rPr>
        <w:t>must</w:t>
      </w:r>
      <w:r w:rsidRPr="002C2ED4">
        <w:rPr>
          <w:i/>
          <w:color w:val="1D1D1B"/>
        </w:rPr>
        <w:t xml:space="preserve"> also be clearly identified, including a method of identification to allow verification by the user.</w:t>
      </w:r>
      <w:bookmarkEnd w:id="116"/>
      <w:r w:rsidRPr="002C2ED4">
        <w:rPr>
          <w:color w:val="1D1D1B"/>
        </w:rPr>
        <w:t>&gt;</w:t>
      </w:r>
    </w:p>
    <w:p w14:paraId="75E5E328" w14:textId="77777777" w:rsidR="003344E2" w:rsidRPr="002C2ED4"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p>
    <w:p w14:paraId="0F487510" w14:textId="77777777" w:rsidR="003344E2" w:rsidRPr="002C2ED4" w:rsidRDefault="003344E2" w:rsidP="00A720F6">
      <w:pPr>
        <w:spacing w:after="160"/>
        <w:ind w:right="57"/>
        <w:rPr>
          <w:color w:val="1D1D1B"/>
        </w:rPr>
      </w:pPr>
      <w:r w:rsidRPr="002C2ED4">
        <w:rPr>
          <w:color w:val="1D1D1B"/>
        </w:rPr>
        <w:t>The product can be in one of these possible configurations:</w:t>
      </w:r>
    </w:p>
    <w:p w14:paraId="69BFA048"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Test configuration: TOE configuration at the end of developer IC manufacturing. The TOE is tested with a part of the Dedicated Software (called “XXX”) within the secure developer premises. Pre-personalization data can be loaded in the EEPROM. The TOE configuration is changed to “&lt;</w:t>
      </w:r>
      <w:r w:rsidRPr="008C725D">
        <w:rPr>
          <w:rFonts w:ascii="Arial" w:hAnsi="Arial"/>
          <w:i/>
        </w:rPr>
        <w:t>intermediate</w:t>
      </w:r>
      <w:r w:rsidRPr="002C2ED4">
        <w:rPr>
          <w:rFonts w:ascii="Arial" w:hAnsi="Arial"/>
        </w:rPr>
        <w:t>&gt;</w:t>
      </w:r>
      <w:r w:rsidRPr="009E0305">
        <w:t>” before delivery to the next user, and the part cannot be reversed to the “test” configuration.</w:t>
      </w:r>
    </w:p>
    <w:p w14:paraId="7774D035" w14:textId="53D63923"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2C2ED4">
        <w:rPr>
          <w:rFonts w:ascii="Arial" w:hAnsi="Arial"/>
        </w:rPr>
        <w:t>&lt;</w:t>
      </w:r>
      <w:r w:rsidRPr="002C2ED4">
        <w:rPr>
          <w:rFonts w:ascii="Arial" w:hAnsi="Arial"/>
          <w:i/>
        </w:rPr>
        <w:t>loader</w:t>
      </w:r>
      <w:r w:rsidRPr="002C2ED4">
        <w:rPr>
          <w:rFonts w:ascii="Arial" w:hAnsi="Arial"/>
        </w:rPr>
        <w:t>&gt; configuration: Depending on the product life cycle context chosen by the Embedded Software developer, the TSFI related to the Flash Loader may be accessible in Phase 3, Phase 4 or Phase</w:t>
      </w:r>
      <w:r w:rsidRPr="002C2ED4">
        <w:t xml:space="preserve"> </w:t>
      </w:r>
      <w:r w:rsidRPr="002C2ED4">
        <w:rPr>
          <w:rFonts w:ascii="Arial" w:hAnsi="Arial"/>
        </w:rPr>
        <w:t>5 (in an exclusive way) or not accessible by the ES developer. This is seen as a specific TOE configuration that should be addressed in this example.</w:t>
      </w:r>
    </w:p>
    <w:p w14:paraId="57646A3A"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&lt;</w:t>
      </w:r>
      <w:r w:rsidRPr="009E0305">
        <w:rPr>
          <w:i/>
        </w:rPr>
        <w:t>intermediate</w:t>
      </w:r>
      <w:r w:rsidRPr="009E0305">
        <w:t>&gt; configuration: TOE configuration when delivered to users involved in IC packaging and personalization. Limited tests are still possible with the Dedicated Software (System Rom operating system). Personalization data can be loaded in the EEPROM. The TOE configuration is changed to its final “User” configuration when delivered to the end user (the part cannot be reversed to the configuration).</w:t>
      </w:r>
    </w:p>
    <w:p w14:paraId="424C1F58"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User configuration: Final TOE configuration. The developer test functionalities are unavailable. The Dedicated Software only provides the power-on reset sequence and routine libraries (mainly cryptographic services). After the power-on reset sequence, the TOE functionality is driven exclusively by the Embedded Software.</w:t>
      </w:r>
    </w:p>
    <w:p w14:paraId="7D5B3880"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New TOE end use configuration: Updated final TOE that is resulting from for example an update during usage phase of the TOE.</w:t>
      </w:r>
    </w:p>
    <w:p w14:paraId="2F9375EB"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&lt;</w:t>
      </w:r>
      <w:r w:rsidRPr="002C2ED4">
        <w:rPr>
          <w:rFonts w:ascii="Arial" w:hAnsi="Arial"/>
          <w:i/>
        </w:rPr>
        <w:t>Others such as I/O interfaces, memory sizes, additional libraries, protocol</w:t>
      </w:r>
      <w:r w:rsidRPr="009E0305">
        <w:rPr>
          <w:i/>
        </w:rPr>
        <w:t>s,</w:t>
      </w:r>
      <w:r w:rsidRPr="002C2ED4">
        <w:rPr>
          <w:rFonts w:ascii="Arial" w:hAnsi="Arial"/>
          <w:i/>
        </w:rPr>
        <w:t xml:space="preserve"> …</w:t>
      </w:r>
      <w:r w:rsidRPr="002C2ED4">
        <w:t>.</w:t>
      </w:r>
      <w:r w:rsidRPr="009E0305">
        <w:t>&gt;</w:t>
      </w:r>
    </w:p>
    <w:p w14:paraId="471F961B" w14:textId="77777777" w:rsidR="003344E2" w:rsidRPr="002C2ED4" w:rsidRDefault="003344E2" w:rsidP="00A720F6">
      <w:pPr>
        <w:spacing w:after="160"/>
        <w:ind w:right="57"/>
        <w:rPr>
          <w:color w:val="1D1D1B"/>
        </w:rPr>
      </w:pPr>
      <w:r w:rsidRPr="002C2ED4">
        <w:rPr>
          <w:color w:val="1D1D1B"/>
        </w:rPr>
        <w:t>All configurations were evaluated (the last two configurations, i.e. “&lt;</w:t>
      </w:r>
      <w:r w:rsidRPr="002C2ED4">
        <w:rPr>
          <w:i/>
          <w:color w:val="1D1D1B"/>
        </w:rPr>
        <w:t>intermediate</w:t>
      </w:r>
      <w:r w:rsidRPr="002C2ED4">
        <w:rPr>
          <w:color w:val="1D1D1B"/>
        </w:rPr>
        <w:t>&gt;” and “User configuration”, are those of the TOE in the user environment).</w:t>
      </w:r>
    </w:p>
    <w:p w14:paraId="21CE6C91" w14:textId="77777777" w:rsidR="003344E2" w:rsidRPr="002C2ED4"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p>
    <w:p w14:paraId="0727B997"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17" w:name="_Ref135024101"/>
      <w:bookmarkStart w:id="118" w:name="_Toc428971188"/>
      <w:bookmarkStart w:id="119" w:name="_Toc157028557"/>
      <w:bookmarkStart w:id="120" w:name="_Toc177815136"/>
      <w:bookmarkStart w:id="121" w:name="_Toc180685596"/>
      <w:bookmarkStart w:id="122" w:name="_Ref204272606"/>
      <w:bookmarkStart w:id="123" w:name="_Toc210054384"/>
      <w:r w:rsidRPr="009E0305">
        <w:t>TOE identification</w:t>
      </w:r>
      <w:bookmarkEnd w:id="117"/>
      <w:r w:rsidRPr="009E0305">
        <w:t xml:space="preserve"> method</w:t>
      </w:r>
      <w:bookmarkEnd w:id="118"/>
      <w:bookmarkEnd w:id="119"/>
      <w:bookmarkEnd w:id="120"/>
      <w:bookmarkEnd w:id="121"/>
      <w:bookmarkEnd w:id="122"/>
      <w:bookmarkEnd w:id="123"/>
    </w:p>
    <w:p w14:paraId="1A079134" w14:textId="43BD8F07" w:rsidR="003344E2" w:rsidRPr="002C2ED4" w:rsidRDefault="003344E2" w:rsidP="00A720F6">
      <w:pPr>
        <w:spacing w:after="160"/>
        <w:ind w:right="57"/>
        <w:rPr>
          <w:color w:val="1D1D1B"/>
        </w:rPr>
      </w:pPr>
      <w:r w:rsidRPr="002C2ED4">
        <w:rPr>
          <w:color w:val="1D1D1B"/>
        </w:rPr>
        <w:t>&lt;</w:t>
      </w:r>
      <w:r w:rsidRPr="002C2ED4">
        <w:rPr>
          <w:i/>
          <w:color w:val="1D1D1B"/>
        </w:rPr>
        <w:t xml:space="preserve">Describe the way to identify the microcontroller and its software libraries during composite evaluation. This has to be written in </w:t>
      </w:r>
      <w:r w:rsidRPr="009E0305">
        <w:rPr>
          <w:i/>
        </w:rPr>
        <w:t xml:space="preserve">consistency </w:t>
      </w:r>
      <w:r w:rsidRPr="002C2ED4">
        <w:rPr>
          <w:i/>
          <w:color w:val="1D1D1B"/>
        </w:rPr>
        <w:t xml:space="preserve">with chapter </w:t>
      </w:r>
      <w:r w:rsidRPr="002C2ED4">
        <w:rPr>
          <w:i/>
          <w:color w:val="1D1D1B"/>
        </w:rPr>
        <w:fldChar w:fldCharType="begin"/>
      </w:r>
      <w:r w:rsidRPr="002C2ED4">
        <w:rPr>
          <w:i/>
          <w:color w:val="1D1D1B"/>
        </w:rPr>
        <w:instrText xml:space="preserve"> REF _Ref135023426 \r \h</w:instrText>
      </w:r>
      <w:r w:rsidRPr="00D628E8">
        <w:rPr>
          <w:i/>
          <w:color w:val="1D1D1B"/>
        </w:rPr>
        <w:instrText xml:space="preserve">  \* MERGEFORMAT</w:instrText>
      </w:r>
      <w:r w:rsidRPr="002C2ED4">
        <w:rPr>
          <w:i/>
          <w:color w:val="1D1D1B"/>
        </w:rPr>
        <w:instrText xml:space="preserve"> </w:instrText>
      </w:r>
      <w:r w:rsidRPr="002C2ED4">
        <w:rPr>
          <w:i/>
          <w:color w:val="1D1D1B"/>
        </w:rPr>
      </w:r>
      <w:r w:rsidRPr="002C2ED4">
        <w:rPr>
          <w:i/>
          <w:color w:val="1D1D1B"/>
        </w:rPr>
        <w:fldChar w:fldCharType="separate"/>
      </w:r>
      <w:r w:rsidR="00C24841">
        <w:rPr>
          <w:i/>
          <w:color w:val="1D1D1B"/>
        </w:rPr>
        <w:t>1.2</w:t>
      </w:r>
      <w:r w:rsidRPr="002C2ED4">
        <w:rPr>
          <w:i/>
          <w:color w:val="1D1D1B"/>
        </w:rPr>
        <w:fldChar w:fldCharType="end"/>
      </w:r>
      <w:r w:rsidRPr="002C2ED4">
        <w:rPr>
          <w:i/>
          <w:color w:val="1D1D1B"/>
        </w:rPr>
        <w:t>.</w:t>
      </w:r>
      <w:r w:rsidRPr="002C2ED4">
        <w:rPr>
          <w:color w:val="1D1D1B"/>
        </w:rPr>
        <w:t>&gt;</w:t>
      </w:r>
    </w:p>
    <w:p w14:paraId="2F5A25F9" w14:textId="77777777" w:rsidR="003344E2" w:rsidRPr="002C2ED4"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p>
    <w:p w14:paraId="306F9022" w14:textId="77777777" w:rsidR="003344E2" w:rsidRPr="002C2ED4" w:rsidRDefault="003344E2" w:rsidP="00A720F6">
      <w:pPr>
        <w:spacing w:after="160"/>
        <w:ind w:right="57"/>
        <w:rPr>
          <w:color w:val="1D1D1B"/>
        </w:rPr>
      </w:pPr>
      <w:bookmarkStart w:id="124" w:name="_Hlk171078133"/>
      <w:r w:rsidRPr="002C2ED4">
        <w:rPr>
          <w:color w:val="1D1D1B"/>
        </w:rPr>
        <w:t>The following marks are physically printed (i.e. always visible) on the chip surface:</w:t>
      </w:r>
    </w:p>
    <w:p w14:paraId="42F9378D"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IC identification: &lt;</w:t>
      </w:r>
      <w:r w:rsidRPr="009E0305">
        <w:rPr>
          <w:i/>
        </w:rPr>
        <w:t>reference printed</w:t>
      </w:r>
      <w:r w:rsidRPr="009E0305">
        <w:t>&gt;</w:t>
      </w:r>
    </w:p>
    <w:p w14:paraId="6DD4F5D6"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Dedicated software (&lt;</w:t>
      </w:r>
      <w:r w:rsidRPr="009E0305">
        <w:rPr>
          <w:i/>
        </w:rPr>
        <w:t>test software, crypto libraries, other libraries</w:t>
      </w:r>
      <w:r w:rsidRPr="009E0305">
        <w:t>&gt;) identification: &lt;</w:t>
      </w:r>
      <w:r w:rsidRPr="009E0305">
        <w:rPr>
          <w:i/>
        </w:rPr>
        <w:t>reference printed</w:t>
      </w:r>
      <w:r w:rsidRPr="009E0305">
        <w:t>&gt;</w:t>
      </w:r>
    </w:p>
    <w:p w14:paraId="1DE7F5E0"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Embedded software (in this case &lt;</w:t>
      </w:r>
      <w:r w:rsidRPr="009E0305">
        <w:rPr>
          <w:i/>
        </w:rPr>
        <w:t>name of the software embedded for evaluation needs</w:t>
      </w:r>
      <w:r w:rsidRPr="009E0305">
        <w:t>&gt;) identification: &lt;</w:t>
      </w:r>
      <w:r w:rsidRPr="009E0305">
        <w:rPr>
          <w:i/>
        </w:rPr>
        <w:t>reference printed</w:t>
      </w:r>
      <w:r w:rsidRPr="009E0305">
        <w:t>&gt;</w:t>
      </w:r>
    </w:p>
    <w:p w14:paraId="66D051D6" w14:textId="77777777"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Manufacturing site identification: &lt;</w:t>
      </w:r>
      <w:r w:rsidRPr="009E0305">
        <w:rPr>
          <w:i/>
        </w:rPr>
        <w:t>reference printed and meaning</w:t>
      </w:r>
      <w:r w:rsidRPr="009E0305">
        <w:t>&gt;</w:t>
      </w:r>
    </w:p>
    <w:bookmarkEnd w:id="124"/>
    <w:p w14:paraId="60E0792C" w14:textId="6D7F05E4" w:rsidR="003344E2" w:rsidRPr="002C2ED4" w:rsidRDefault="003344E2" w:rsidP="00A720F6">
      <w:pPr>
        <w:spacing w:after="160"/>
        <w:ind w:right="57"/>
        <w:rPr>
          <w:color w:val="1D1D1B"/>
        </w:rPr>
      </w:pPr>
      <w:r w:rsidRPr="002C2ED4">
        <w:rPr>
          <w:color w:val="1D1D1B"/>
        </w:rPr>
        <w:lastRenderedPageBreak/>
        <w:t>Device identification can also be performed using &lt;</w:t>
      </w:r>
      <w:r w:rsidRPr="002C2ED4">
        <w:rPr>
          <w:i/>
          <w:color w:val="1D1D1B"/>
        </w:rPr>
        <w:t>specific register or memory content or command</w:t>
      </w:r>
      <w:r w:rsidRPr="002C2ED4">
        <w:rPr>
          <w:color w:val="1D1D1B"/>
        </w:rPr>
        <w:t>&gt;, which content&lt;</w:t>
      </w:r>
      <w:r w:rsidRPr="002C2ED4">
        <w:rPr>
          <w:i/>
          <w:color w:val="1D1D1B"/>
        </w:rPr>
        <w:t>or answer</w:t>
      </w:r>
      <w:r w:rsidRPr="002C2ED4">
        <w:rPr>
          <w:color w:val="1D1D1B"/>
        </w:rPr>
        <w:t>&gt; should be hexadecimal "0xXX" (see [AGD-X], section XXX).</w:t>
      </w:r>
    </w:p>
    <w:p w14:paraId="1E95858C" w14:textId="3D11F61D" w:rsidR="003344E2" w:rsidRPr="002C2ED4" w:rsidRDefault="003344E2" w:rsidP="00A720F6">
      <w:pPr>
        <w:spacing w:after="160"/>
        <w:ind w:right="57"/>
        <w:rPr>
          <w:color w:val="1D1D1B"/>
        </w:rPr>
      </w:pPr>
      <w:r w:rsidRPr="002C2ED4">
        <w:rPr>
          <w:color w:val="1D1D1B"/>
        </w:rPr>
        <w:t>Silicon revision can also be checked using &lt;</w:t>
      </w:r>
      <w:r w:rsidRPr="002C2ED4">
        <w:rPr>
          <w:i/>
          <w:color w:val="1D1D1B"/>
        </w:rPr>
        <w:t>specific register or memory content or command</w:t>
      </w:r>
      <w:r w:rsidRPr="002C2ED4">
        <w:rPr>
          <w:color w:val="1D1D1B"/>
        </w:rPr>
        <w:t>&gt;, which content &lt;or answer&gt; should be hexadecimal "0xYY" (see [AGD-X], section XXX).</w:t>
      </w:r>
    </w:p>
    <w:p w14:paraId="6931094C" w14:textId="751B7ACB" w:rsidR="003344E2" w:rsidRPr="002C2ED4" w:rsidRDefault="003344E2" w:rsidP="00A720F6">
      <w:pPr>
        <w:spacing w:after="160"/>
        <w:ind w:right="57"/>
        <w:rPr>
          <w:color w:val="1D1D1B"/>
        </w:rPr>
      </w:pPr>
      <w:r w:rsidRPr="002C2ED4">
        <w:rPr>
          <w:color w:val="1D1D1B"/>
        </w:rPr>
        <w:t>Software library &lt;</w:t>
      </w:r>
      <w:r w:rsidRPr="002C2ED4">
        <w:rPr>
          <w:i/>
          <w:color w:val="1D1D1B"/>
        </w:rPr>
        <w:t>identification of the library</w:t>
      </w:r>
      <w:r w:rsidRPr="002C2ED4">
        <w:rPr>
          <w:color w:val="1D1D1B"/>
        </w:rPr>
        <w:t>&gt; can be checked using &lt;</w:t>
      </w:r>
      <w:r w:rsidRPr="002C2ED4">
        <w:rPr>
          <w:i/>
          <w:color w:val="1D1D1B"/>
        </w:rPr>
        <w:t>specific command</w:t>
      </w:r>
      <w:r w:rsidRPr="002C2ED4">
        <w:rPr>
          <w:color w:val="1D1D1B"/>
        </w:rPr>
        <w:t>&gt;, which answer should be hexadecimal 0xXXYY (see [AGD-X], section XXX).</w:t>
      </w:r>
    </w:p>
    <w:p w14:paraId="193EA6B7" w14:textId="77777777" w:rsidR="003344E2" w:rsidRPr="002C2ED4" w:rsidRDefault="003344E2" w:rsidP="00A720F6">
      <w:pPr>
        <w:spacing w:after="160"/>
        <w:ind w:right="57"/>
        <w:rPr>
          <w:color w:val="1D1D1B"/>
        </w:rPr>
      </w:pPr>
      <w:r w:rsidRPr="002C2ED4">
        <w:rPr>
          <w:color w:val="1D1D1B"/>
        </w:rPr>
        <w:t>&lt;</w:t>
      </w:r>
      <w:r w:rsidRPr="009E0305">
        <w:rPr>
          <w:i/>
        </w:rPr>
        <w:t>Repeat for all libraries or software parts</w:t>
      </w:r>
      <w:r w:rsidRPr="002C2ED4">
        <w:rPr>
          <w:color w:val="1D1D1B"/>
        </w:rPr>
        <w:t>.&gt;</w:t>
      </w:r>
    </w:p>
    <w:p w14:paraId="138E88DC" w14:textId="77777777" w:rsidR="003344E2" w:rsidRPr="002C2ED4"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p>
    <w:p w14:paraId="5E25133F"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25" w:name="_Toc428971189"/>
      <w:bookmarkStart w:id="126" w:name="_Toc157028558"/>
      <w:bookmarkStart w:id="127" w:name="_Toc177815137"/>
      <w:bookmarkStart w:id="128" w:name="_Toc180685597"/>
      <w:bookmarkStart w:id="129" w:name="_Toc210054385"/>
      <w:r w:rsidRPr="009E0305">
        <w:t>TOE installation, generation and start-up procedures</w:t>
      </w:r>
      <w:bookmarkEnd w:id="125"/>
      <w:bookmarkEnd w:id="126"/>
      <w:bookmarkEnd w:id="127"/>
      <w:bookmarkEnd w:id="128"/>
      <w:bookmarkEnd w:id="129"/>
    </w:p>
    <w:p w14:paraId="4F6041FC" w14:textId="18098D38" w:rsidR="003344E2" w:rsidRPr="002C2ED4" w:rsidRDefault="003344E2" w:rsidP="00A720F6">
      <w:pPr>
        <w:spacing w:after="160"/>
        <w:ind w:right="57"/>
        <w:rPr>
          <w:color w:val="1D1D1B"/>
        </w:rPr>
      </w:pPr>
      <w:bookmarkStart w:id="130" w:name="_Hlk171078409"/>
      <w:r w:rsidRPr="002C2ED4">
        <w:rPr>
          <w:color w:val="1D1D1B"/>
        </w:rPr>
        <w:t>&lt;</w:t>
      </w:r>
      <w:r w:rsidRPr="002C2ED4">
        <w:rPr>
          <w:i/>
          <w:color w:val="1D1D1B"/>
        </w:rPr>
        <w:t>If applicable for the platform, security relevant generation or installation parameter settings should be explained and their effects on the defence of attacks be outlined (e.g</w:t>
      </w:r>
      <w:r w:rsidRPr="00D628E8">
        <w:rPr>
          <w:i/>
          <w:color w:val="1D1D1B"/>
          <w:szCs w:val="18"/>
        </w:rPr>
        <w:t>.</w:t>
      </w:r>
      <w:r w:rsidRPr="002C2ED4">
        <w:rPr>
          <w:i/>
          <w:color w:val="1D1D1B"/>
        </w:rPr>
        <w:t xml:space="preserve"> key length, counters limits).</w:t>
      </w:r>
      <w:r w:rsidRPr="002C2ED4">
        <w:rPr>
          <w:color w:val="1D1D1B"/>
        </w:rPr>
        <w:t>&gt;</w:t>
      </w:r>
    </w:p>
    <w:bookmarkEnd w:id="130"/>
    <w:p w14:paraId="3AD0422E" w14:textId="77777777" w:rsidR="003344E2" w:rsidRPr="002C2ED4"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p>
    <w:p w14:paraId="6287AC2F" w14:textId="77777777" w:rsidR="003344E2" w:rsidRPr="002C2ED4" w:rsidRDefault="003344E2" w:rsidP="00A720F6">
      <w:pPr>
        <w:spacing w:after="160"/>
        <w:ind w:right="57"/>
        <w:rPr>
          <w:color w:val="1D1D1B"/>
        </w:rPr>
      </w:pPr>
      <w:r w:rsidRPr="002C2ED4">
        <w:rPr>
          <w:color w:val="1D1D1B"/>
        </w:rPr>
        <w:t>Installation/generation/start-up (IGS) operations are those needed to be performed by customers (i.e. users outside the developer’s environment) to proceed the TOE (here: an IC) from the realization of its implementation (i.e. at the end of wafer fabrication) to its customer configuration (i.e. ready to be used: TOE in &lt;</w:t>
      </w:r>
      <w:r w:rsidRPr="002C2ED4">
        <w:rPr>
          <w:i/>
          <w:color w:val="1D1D1B"/>
        </w:rPr>
        <w:t>precise the different modes like “intermediate” and/or “user”</w:t>
      </w:r>
      <w:r w:rsidRPr="002C2ED4">
        <w:rPr>
          <w:color w:val="1D1D1B"/>
        </w:rPr>
        <w:t>&gt; configurations).</w:t>
      </w:r>
    </w:p>
    <w:p w14:paraId="09E5803D" w14:textId="77777777" w:rsidR="003344E2" w:rsidRPr="002C2ED4" w:rsidRDefault="003344E2" w:rsidP="00A720F6">
      <w:pPr>
        <w:spacing w:after="160"/>
        <w:ind w:right="57"/>
        <w:rPr>
          <w:color w:val="1D1D1B"/>
        </w:rPr>
      </w:pPr>
      <w:r w:rsidRPr="002C2ED4">
        <w:rPr>
          <w:color w:val="1D1D1B"/>
        </w:rPr>
        <w:t>For the specific case of a smart card IC, these operations correspond to those modifying the IC functionality and configuration. For instance:</w:t>
      </w:r>
    </w:p>
    <w:p w14:paraId="44754C9F" w14:textId="77777777" w:rsidR="003344E2" w:rsidRPr="002C2ED4"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Personalization operations</w:t>
      </w:r>
    </w:p>
    <w:p w14:paraId="63094CE5" w14:textId="51D84DE8" w:rsidR="003344E2" w:rsidRPr="009E0305" w:rsidRDefault="003344E2" w:rsidP="00A720F6">
      <w:pPr>
        <w:pStyle w:val="ListParagraph"/>
        <w:numPr>
          <w:ilvl w:val="0"/>
          <w:numId w:val="25"/>
        </w:numPr>
        <w:autoSpaceDE/>
        <w:autoSpaceDN/>
        <w:adjustRightInd/>
        <w:spacing w:after="160" w:line="259" w:lineRule="auto"/>
        <w:ind w:left="782" w:right="57" w:hanging="357"/>
        <w:contextualSpacing w:val="0"/>
      </w:pPr>
      <w:r w:rsidRPr="009E0305">
        <w:t>Configuration changes</w:t>
      </w:r>
    </w:p>
    <w:p w14:paraId="76D7E4EC" w14:textId="52B45646" w:rsidR="003344E2" w:rsidRPr="002C2ED4" w:rsidRDefault="003344E2" w:rsidP="00A720F6">
      <w:pPr>
        <w:spacing w:after="160"/>
        <w:ind w:right="57"/>
        <w:rPr>
          <w:color w:val="1D1D1B"/>
        </w:rPr>
      </w:pPr>
      <w:r w:rsidRPr="002C2ED4">
        <w:rPr>
          <w:color w:val="1D1D1B"/>
        </w:rPr>
        <w:t xml:space="preserve">For </w:t>
      </w:r>
      <w:r w:rsidRPr="002C2ED4">
        <w:rPr>
          <w:i/>
          <w:color w:val="1D1D1B"/>
        </w:rPr>
        <w:t xml:space="preserve">the </w:t>
      </w:r>
      <w:r w:rsidR="00694BCF" w:rsidRPr="00D628E8">
        <w:rPr>
          <w:color w:val="1D1D1B"/>
        </w:rPr>
        <w:fldChar w:fldCharType="begin"/>
      </w:r>
      <w:r w:rsidR="00694BCF" w:rsidRPr="00D628E8">
        <w:rPr>
          <w:color w:val="1D1D1B"/>
          <w:szCs w:val="18"/>
        </w:rPr>
        <w:instrText xml:space="preserve"> SUBJECT   \* MERGEFORMAT </w:instrText>
      </w:r>
      <w:r w:rsidR="00694BCF" w:rsidRPr="00D628E8">
        <w:rPr>
          <w:color w:val="1D1D1B"/>
        </w:rPr>
        <w:fldChar w:fldCharType="separate"/>
      </w:r>
      <w:r w:rsidR="00C24841">
        <w:rPr>
          <w:color w:val="1D1D1B"/>
          <w:szCs w:val="18"/>
        </w:rPr>
        <w:t>&lt;</w:t>
      </w:r>
      <w:r w:rsidR="00C24841" w:rsidRPr="00C24841">
        <w:rPr>
          <w:i/>
          <w:color w:val="1D1D1B"/>
          <w:szCs w:val="18"/>
        </w:rPr>
        <w:t>Product name</w:t>
      </w:r>
      <w:r w:rsidR="00C24841">
        <w:rPr>
          <w:color w:val="1D1D1B"/>
          <w:szCs w:val="18"/>
        </w:rPr>
        <w:t>&gt;</w:t>
      </w:r>
      <w:r w:rsidR="00694BCF" w:rsidRPr="00D628E8">
        <w:rPr>
          <w:color w:val="1D1D1B"/>
        </w:rPr>
        <w:fldChar w:fldCharType="end"/>
      </w:r>
      <w:r w:rsidRPr="002C2ED4">
        <w:rPr>
          <w:i/>
          <w:color w:val="1D1D1B"/>
        </w:rPr>
        <w:t xml:space="preserve"> which was</w:t>
      </w:r>
      <w:r w:rsidRPr="005F187C">
        <w:rPr>
          <w:i/>
          <w:color w:val="1D1D1B"/>
        </w:rPr>
        <w:t xml:space="preserve"> ev</w:t>
      </w:r>
      <w:r w:rsidRPr="002C2ED4">
        <w:rPr>
          <w:color w:val="1D1D1B"/>
        </w:rPr>
        <w:t>aluated in “open mode” (</w:t>
      </w:r>
      <w:proofErr w:type="gramStart"/>
      <w:r w:rsidRPr="002C2ED4">
        <w:rPr>
          <w:color w:val="1D1D1B"/>
        </w:rPr>
        <w:t>i.e.</w:t>
      </w:r>
      <w:proofErr w:type="gramEnd"/>
      <w:r w:rsidRPr="002C2ED4">
        <w:rPr>
          <w:color w:val="1D1D1B"/>
        </w:rPr>
        <w:t xml:space="preserve"> without any specific embedded application), there is no personalization operation.</w:t>
      </w:r>
    </w:p>
    <w:p w14:paraId="53763BFA" w14:textId="77777777" w:rsidR="003344E2" w:rsidRPr="002C2ED4" w:rsidRDefault="003344E2" w:rsidP="00A720F6">
      <w:pPr>
        <w:spacing w:after="160"/>
        <w:ind w:right="57"/>
        <w:rPr>
          <w:color w:val="1D1D1B"/>
        </w:rPr>
      </w:pPr>
      <w:r w:rsidRPr="002C2ED4">
        <w:rPr>
          <w:color w:val="1D1D1B"/>
        </w:rPr>
        <w:t xml:space="preserve">As for the “test” to </w:t>
      </w:r>
      <w:proofErr w:type="gramStart"/>
      <w:r w:rsidRPr="002C2ED4">
        <w:rPr>
          <w:color w:val="1D1D1B"/>
        </w:rPr>
        <w:t>&lt;</w:t>
      </w:r>
      <w:r w:rsidRPr="002C2ED4">
        <w:rPr>
          <w:i/>
          <w:color w:val="1D1D1B"/>
        </w:rPr>
        <w:t>“</w:t>
      </w:r>
      <w:proofErr w:type="gramEnd"/>
      <w:r w:rsidRPr="002C2ED4">
        <w:rPr>
          <w:i/>
          <w:color w:val="1D1D1B"/>
        </w:rPr>
        <w:t>intermediate” or “user”</w:t>
      </w:r>
      <w:r w:rsidRPr="002C2ED4">
        <w:rPr>
          <w:color w:val="1D1D1B"/>
        </w:rPr>
        <w:t>&gt; configuration change, it is performed only by the developer and is part of the developer manufacturing operations. After delivery the TOE only features one fixed configuration (“user” mode), which cannot be altered by the user.</w:t>
      </w:r>
    </w:p>
    <w:p w14:paraId="79E7C49A" w14:textId="77777777" w:rsidR="003344E2" w:rsidRPr="002C2ED4" w:rsidRDefault="003344E2" w:rsidP="00A720F6">
      <w:pPr>
        <w:spacing w:after="160"/>
        <w:ind w:right="57"/>
        <w:rPr>
          <w:color w:val="1D1D1B"/>
        </w:rPr>
      </w:pPr>
      <w:r w:rsidRPr="002C2ED4">
        <w:rPr>
          <w:color w:val="1D1D1B"/>
        </w:rPr>
        <w:t>In conclusion, there is no customer preparative procedure, except for secure acceptance of the TOE.</w:t>
      </w:r>
    </w:p>
    <w:p w14:paraId="4B6E3F88" w14:textId="2E37123A" w:rsidR="003344E2" w:rsidRDefault="003344E2" w:rsidP="00A720F6">
      <w:pPr>
        <w:spacing w:after="160"/>
        <w:ind w:right="57"/>
        <w:rPr>
          <w:color w:val="1D1D1B"/>
        </w:rPr>
      </w:pPr>
      <w:r w:rsidRPr="002C2ED4">
        <w:rPr>
          <w:color w:val="1D1D1B"/>
        </w:rPr>
        <w:t>&lt;</w:t>
      </w:r>
      <w:r w:rsidRPr="002C2ED4">
        <w:rPr>
          <w:i/>
          <w:color w:val="1D1D1B"/>
        </w:rPr>
        <w:t>/EXAMPLE</w:t>
      </w:r>
      <w:r w:rsidRPr="002C2ED4">
        <w:rPr>
          <w:color w:val="1D1D1B"/>
        </w:rPr>
        <w:t>&gt;</w:t>
      </w:r>
      <w:bookmarkStart w:id="131" w:name="_Toc170986296"/>
      <w:bookmarkStart w:id="132" w:name="_Toc428971190"/>
      <w:bookmarkStart w:id="133" w:name="_Ref135016309"/>
      <w:bookmarkStart w:id="134" w:name="_Ref135016308"/>
      <w:bookmarkStart w:id="135" w:name="_Ref135016298"/>
      <w:bookmarkStart w:id="136" w:name="_Ref134609774"/>
    </w:p>
    <w:p w14:paraId="5F881A59" w14:textId="77777777" w:rsidR="003344E2" w:rsidRPr="008C725D" w:rsidRDefault="003344E2" w:rsidP="008C725D">
      <w:pPr>
        <w:pStyle w:val="Title"/>
        <w:ind w:right="56"/>
      </w:pPr>
      <w:bookmarkStart w:id="137" w:name="_Toc171691316"/>
      <w:bookmarkStart w:id="138" w:name="_Toc177815138"/>
      <w:bookmarkStart w:id="139" w:name="_Toc180685598"/>
      <w:bookmarkStart w:id="140" w:name="_Toc210054386"/>
      <w:r w:rsidRPr="00D628E8">
        <w:lastRenderedPageBreak/>
        <w:t>LIFE-CYCLE</w:t>
      </w:r>
      <w:bookmarkEnd w:id="131"/>
      <w:bookmarkEnd w:id="132"/>
      <w:bookmarkEnd w:id="133"/>
      <w:bookmarkEnd w:id="134"/>
      <w:bookmarkEnd w:id="135"/>
      <w:bookmarkEnd w:id="136"/>
      <w:bookmarkEnd w:id="137"/>
      <w:bookmarkEnd w:id="138"/>
      <w:bookmarkEnd w:id="139"/>
      <w:bookmarkEnd w:id="140"/>
    </w:p>
    <w:p w14:paraId="0367AF4A"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41" w:name="_Toc428971191"/>
      <w:bookmarkStart w:id="142" w:name="_Toc157028560"/>
      <w:bookmarkStart w:id="143" w:name="_Toc177815139"/>
      <w:bookmarkStart w:id="144" w:name="_Toc180685599"/>
      <w:bookmarkStart w:id="145" w:name="_Toc210054387"/>
      <w:r w:rsidRPr="009E0305">
        <w:t>Introduction</w:t>
      </w:r>
      <w:bookmarkEnd w:id="141"/>
      <w:bookmarkEnd w:id="142"/>
      <w:bookmarkEnd w:id="143"/>
      <w:bookmarkEnd w:id="144"/>
      <w:bookmarkEnd w:id="145"/>
    </w:p>
    <w:p w14:paraId="3BBC4D06" w14:textId="77777777" w:rsidR="003344E2" w:rsidRPr="002C2ED4" w:rsidRDefault="003344E2" w:rsidP="00FD2D2B">
      <w:pPr>
        <w:spacing w:after="160"/>
        <w:ind w:right="57"/>
        <w:rPr>
          <w:color w:val="1D1D1B"/>
        </w:rPr>
      </w:pPr>
      <w:r w:rsidRPr="002C2ED4">
        <w:rPr>
          <w:color w:val="1D1D1B"/>
        </w:rPr>
        <w:t>The deliveries that are addressed in this chapter are the deliveries to external parties as identified in [ALC_DEL] and the life-cycle description in the security target of a given TOE.</w:t>
      </w:r>
    </w:p>
    <w:p w14:paraId="41E3C049" w14:textId="412CE5B2" w:rsidR="003344E2" w:rsidRPr="002C2ED4" w:rsidRDefault="003344E2" w:rsidP="00FD2D2B">
      <w:pPr>
        <w:spacing w:after="160"/>
        <w:ind w:right="57"/>
        <w:rPr>
          <w:color w:val="1D1D1B"/>
        </w:rPr>
      </w:pPr>
      <w:r w:rsidRPr="002C2ED4">
        <w:rPr>
          <w:color w:val="1D1D1B"/>
        </w:rPr>
        <w:t xml:space="preserve">For the composite evaluation of an OS on an IC the description of phase 1 and 4 are needed and will be detailed in this document. </w:t>
      </w:r>
      <w:r>
        <w:rPr>
          <w:color w:val="1D1D1B"/>
        </w:rPr>
        <w:t>T</w:t>
      </w:r>
      <w:r w:rsidRPr="002C2ED4">
        <w:rPr>
          <w:color w:val="1D1D1B"/>
        </w:rPr>
        <w:t>he delivery of the IC dedicated software and guidance to the application developer</w:t>
      </w:r>
      <w:r>
        <w:rPr>
          <w:color w:val="1D1D1B"/>
        </w:rPr>
        <w:t xml:space="preserve"> </w:t>
      </w:r>
      <w:r w:rsidR="000838EE">
        <w:rPr>
          <w:color w:val="1D1D1B"/>
        </w:rPr>
        <w:t xml:space="preserve">are </w:t>
      </w:r>
      <w:r>
        <w:rPr>
          <w:color w:val="1D1D1B"/>
        </w:rPr>
        <w:t>also added</w:t>
      </w:r>
      <w:r w:rsidRPr="002C2ED4">
        <w:rPr>
          <w:color w:val="1D1D1B"/>
        </w:rPr>
        <w:t>, and identify the detail of fab-key protection mechanisms.</w:t>
      </w:r>
    </w:p>
    <w:p w14:paraId="595499F1" w14:textId="2B4C59F1" w:rsidR="003344E2" w:rsidRPr="002C2ED4" w:rsidRDefault="003344E2" w:rsidP="00FD2D2B">
      <w:pPr>
        <w:spacing w:after="160"/>
        <w:ind w:right="57"/>
        <w:rPr>
          <w:color w:val="1D1D1B"/>
        </w:rPr>
      </w:pPr>
      <w:r w:rsidRPr="002C2ED4">
        <w:rPr>
          <w:color w:val="1D1D1B"/>
        </w:rPr>
        <w:t xml:space="preserve">For an IC, as per the </w:t>
      </w:r>
      <w:r w:rsidR="00AE3DAD" w:rsidRPr="00D628E8">
        <w:rPr>
          <w:color w:val="1D1D1B"/>
          <w:szCs w:val="18"/>
        </w:rPr>
        <w:t>state-of-the-art</w:t>
      </w:r>
      <w:r w:rsidRPr="00D628E8">
        <w:rPr>
          <w:color w:val="1D1D1B"/>
          <w:szCs w:val="18"/>
        </w:rPr>
        <w:t xml:space="preserve"> document </w:t>
      </w:r>
      <w:r w:rsidRPr="00D628E8">
        <w:rPr>
          <w:color w:val="1D1D1B"/>
          <w:spacing w:val="-2"/>
        </w:rPr>
        <w:t>“</w:t>
      </w:r>
      <w:r w:rsidRPr="00D628E8">
        <w:rPr>
          <w:color w:val="1D1D1B"/>
        </w:rPr>
        <w:t>APPLICATION</w:t>
      </w:r>
      <w:r w:rsidRPr="00D628E8">
        <w:rPr>
          <w:color w:val="1D1D1B"/>
          <w:spacing w:val="-3"/>
        </w:rPr>
        <w:t xml:space="preserve"> </w:t>
      </w:r>
      <w:r w:rsidRPr="00D628E8">
        <w:rPr>
          <w:color w:val="1D1D1B"/>
        </w:rPr>
        <w:t>OF</w:t>
      </w:r>
      <w:r w:rsidRPr="00D628E8">
        <w:rPr>
          <w:color w:val="1D1D1B"/>
          <w:spacing w:val="-2"/>
        </w:rPr>
        <w:t xml:space="preserve"> </w:t>
      </w:r>
      <w:r w:rsidRPr="00D628E8">
        <w:rPr>
          <w:color w:val="1D1D1B"/>
        </w:rPr>
        <w:t>CC</w:t>
      </w:r>
      <w:r w:rsidRPr="00D628E8">
        <w:rPr>
          <w:color w:val="1D1D1B"/>
          <w:spacing w:val="-3"/>
        </w:rPr>
        <w:t xml:space="preserve"> </w:t>
      </w:r>
      <w:r w:rsidRPr="00D628E8">
        <w:rPr>
          <w:color w:val="1D1D1B"/>
        </w:rPr>
        <w:t>TO</w:t>
      </w:r>
      <w:r w:rsidRPr="00D628E8">
        <w:rPr>
          <w:color w:val="1D1D1B"/>
          <w:spacing w:val="-3"/>
        </w:rPr>
        <w:t xml:space="preserve"> </w:t>
      </w:r>
      <w:r w:rsidRPr="00D628E8">
        <w:rPr>
          <w:color w:val="1D1D1B"/>
        </w:rPr>
        <w:t>INTEGRATED</w:t>
      </w:r>
      <w:r w:rsidRPr="00D628E8">
        <w:rPr>
          <w:color w:val="1D1D1B"/>
          <w:spacing w:val="-3"/>
        </w:rPr>
        <w:t xml:space="preserve"> </w:t>
      </w:r>
      <w:r w:rsidRPr="00D628E8">
        <w:rPr>
          <w:color w:val="1D1D1B"/>
        </w:rPr>
        <w:t>CIRCUITS</w:t>
      </w:r>
      <w:r w:rsidRPr="00D628E8">
        <w:rPr>
          <w:color w:val="1D1D1B"/>
          <w:szCs w:val="18"/>
        </w:rPr>
        <w:t>” (cf. [CC</w:t>
      </w:r>
      <w:r w:rsidRPr="002C2ED4">
        <w:rPr>
          <w:color w:val="1D1D1B"/>
        </w:rPr>
        <w:t xml:space="preserve"> IC]), the deliveries under consideration are:</w:t>
      </w:r>
    </w:p>
    <w:p w14:paraId="1DA2A232" w14:textId="77777777" w:rsidR="003344E2" w:rsidRPr="002C2ED4" w:rsidRDefault="003344E2" w:rsidP="00FD2D2B">
      <w:pPr>
        <w:pStyle w:val="ListParagraph"/>
        <w:numPr>
          <w:ilvl w:val="0"/>
          <w:numId w:val="37"/>
        </w:numPr>
        <w:autoSpaceDE/>
        <w:autoSpaceDN/>
        <w:adjustRightInd/>
        <w:spacing w:after="160" w:line="259" w:lineRule="auto"/>
        <w:ind w:left="782" w:right="57" w:hanging="357"/>
        <w:contextualSpacing w:val="0"/>
      </w:pPr>
      <w:r w:rsidRPr="009E0305">
        <w:t>The delivery of the embedded application code to the microcontroller manufacturer, (in case of Flash products this may be replaced by the delivery of a key from the microcontroller manufacturer to the developer of the Security IC Embedded Software).</w:t>
      </w:r>
    </w:p>
    <w:p w14:paraId="0335245F" w14:textId="77777777" w:rsidR="003344E2" w:rsidRPr="009E0305" w:rsidRDefault="003344E2" w:rsidP="00FD2D2B">
      <w:pPr>
        <w:pStyle w:val="ListParagraph"/>
        <w:numPr>
          <w:ilvl w:val="0"/>
          <w:numId w:val="37"/>
        </w:numPr>
        <w:autoSpaceDE/>
        <w:autoSpaceDN/>
        <w:adjustRightInd/>
        <w:spacing w:after="160" w:line="259" w:lineRule="auto"/>
        <w:ind w:right="57"/>
      </w:pPr>
      <w:r w:rsidRPr="009E0305">
        <w:t>The delivery of the microcontroller to the entity in charge of the next step (testing, embedding into micro-module, card manufacturing).</w:t>
      </w:r>
    </w:p>
    <w:p w14:paraId="28C0F993" w14:textId="77777777" w:rsidR="003344E2" w:rsidRPr="002C2ED4" w:rsidRDefault="003344E2" w:rsidP="00FD2D2B">
      <w:pPr>
        <w:spacing w:after="160"/>
        <w:ind w:right="57"/>
        <w:rPr>
          <w:color w:val="1D1D1B"/>
        </w:rPr>
      </w:pPr>
      <w:r w:rsidRPr="002C2ED4">
        <w:rPr>
          <w:color w:val="1D1D1B"/>
        </w:rPr>
        <w:t>For an OS, the deliveries under consideration are:</w:t>
      </w:r>
    </w:p>
    <w:p w14:paraId="0E334490" w14:textId="77777777" w:rsidR="003344E2" w:rsidRPr="009E0305" w:rsidRDefault="003344E2" w:rsidP="00FD2D2B">
      <w:pPr>
        <w:pStyle w:val="ListParagraph"/>
        <w:numPr>
          <w:ilvl w:val="0"/>
          <w:numId w:val="38"/>
        </w:numPr>
        <w:autoSpaceDE/>
        <w:autoSpaceDN/>
        <w:adjustRightInd/>
        <w:spacing w:after="160" w:line="259" w:lineRule="auto"/>
        <w:ind w:left="782" w:right="57" w:hanging="357"/>
        <w:contextualSpacing w:val="0"/>
      </w:pPr>
      <w:r w:rsidRPr="009E0305">
        <w:t>The delivery of the embedded application code to the manufacturer (if the code will be embedded in ROM) or product integrator (if the code will be embedded in EEPROM or Flash).</w:t>
      </w:r>
    </w:p>
    <w:p w14:paraId="5FDA0FB8" w14:textId="77777777" w:rsidR="003344E2" w:rsidRPr="009E0305" w:rsidRDefault="003344E2" w:rsidP="00FD2D2B">
      <w:pPr>
        <w:pStyle w:val="ListParagraph"/>
        <w:numPr>
          <w:ilvl w:val="0"/>
          <w:numId w:val="38"/>
        </w:numPr>
        <w:autoSpaceDE/>
        <w:autoSpaceDN/>
        <w:adjustRightInd/>
        <w:spacing w:after="160" w:line="259" w:lineRule="auto"/>
        <w:ind w:left="782" w:right="57" w:hanging="357"/>
        <w:contextualSpacing w:val="0"/>
      </w:pPr>
      <w:r w:rsidRPr="009E0305">
        <w:t xml:space="preserve">The delivery of the smart card/platform (IC with embedded OS) to the product integrator or personaliser or </w:t>
      </w:r>
      <w:bookmarkStart w:id="146" w:name="_Hlk171078718"/>
      <w:r w:rsidRPr="009E0305">
        <w:t xml:space="preserve">others </w:t>
      </w:r>
      <w:bookmarkEnd w:id="146"/>
      <w:r w:rsidRPr="009E0305">
        <w:t>in charge of the next step.</w:t>
      </w:r>
    </w:p>
    <w:p w14:paraId="4B99E3A7" w14:textId="77777777" w:rsidR="003344E2" w:rsidRPr="009E0305" w:rsidRDefault="003344E2" w:rsidP="00FD2D2B">
      <w:pPr>
        <w:pStyle w:val="ListParagraph"/>
        <w:numPr>
          <w:ilvl w:val="0"/>
          <w:numId w:val="38"/>
        </w:numPr>
        <w:autoSpaceDE/>
        <w:autoSpaceDN/>
        <w:adjustRightInd/>
        <w:spacing w:after="160" w:line="259" w:lineRule="auto"/>
        <w:ind w:left="782" w:right="57" w:hanging="357"/>
        <w:contextualSpacing w:val="0"/>
      </w:pPr>
      <w:r w:rsidRPr="009E0305">
        <w:t>The delivery of the security guidance.</w:t>
      </w:r>
    </w:p>
    <w:p w14:paraId="69BF6764" w14:textId="77777777" w:rsidR="003344E2" w:rsidRPr="009E0305" w:rsidRDefault="003344E2" w:rsidP="00FD2D2B">
      <w:pPr>
        <w:pStyle w:val="ListParagraph"/>
        <w:numPr>
          <w:ilvl w:val="0"/>
          <w:numId w:val="38"/>
        </w:numPr>
        <w:autoSpaceDE/>
        <w:autoSpaceDN/>
        <w:adjustRightInd/>
        <w:spacing w:after="160" w:line="259" w:lineRule="auto"/>
        <w:ind w:left="782" w:right="57" w:hanging="357"/>
        <w:contextualSpacing w:val="0"/>
      </w:pPr>
      <w:r w:rsidRPr="009E0305">
        <w:t>The exchange of key-material for access to the smart card/platform (IC with embedded OS).</w:t>
      </w:r>
    </w:p>
    <w:p w14:paraId="6EEE4C7B"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47" w:name="_Toc428971192"/>
      <w:bookmarkStart w:id="148" w:name="_Toc407020239"/>
      <w:bookmarkStart w:id="149" w:name="_Toc157028561"/>
      <w:bookmarkStart w:id="150" w:name="_Toc177815140"/>
      <w:bookmarkStart w:id="151" w:name="_Toc180685600"/>
      <w:bookmarkStart w:id="152" w:name="_Toc210054388"/>
      <w:r w:rsidRPr="002C2ED4">
        <w:t>Identification of the sites involved in the life-cycle</w:t>
      </w:r>
      <w:bookmarkEnd w:id="147"/>
      <w:bookmarkEnd w:id="148"/>
      <w:r w:rsidRPr="002C2ED4">
        <w:t xml:space="preserve"> model</w:t>
      </w:r>
      <w:bookmarkEnd w:id="149"/>
      <w:bookmarkEnd w:id="150"/>
      <w:bookmarkEnd w:id="151"/>
      <w:bookmarkEnd w:id="152"/>
    </w:p>
    <w:p w14:paraId="46F8ECC4" w14:textId="77777777" w:rsidR="003344E2" w:rsidRPr="001F0790" w:rsidRDefault="003344E2" w:rsidP="00FD2D2B">
      <w:pPr>
        <w:spacing w:after="160"/>
        <w:ind w:right="57"/>
        <w:rPr>
          <w:rFonts w:ascii="Times New Roman" w:eastAsia="Times New Roman" w:hAnsi="Times New Roman" w:cs="Times New Roman"/>
          <w:color w:val="1D1D1B"/>
          <w:sz w:val="24"/>
          <w:szCs w:val="20"/>
          <w:lang w:eastAsia="fr-FR"/>
        </w:rPr>
      </w:pPr>
      <w:r w:rsidRPr="002C2ED4">
        <w:rPr>
          <w:color w:val="1D1D1B"/>
        </w:rPr>
        <w:t>The product life-cycle is the following:</w:t>
      </w:r>
    </w:p>
    <w:p w14:paraId="569FEC33" w14:textId="77777777" w:rsidR="003344E2" w:rsidRPr="002C2ED4" w:rsidRDefault="003344E2" w:rsidP="00FD2D2B">
      <w:pPr>
        <w:spacing w:after="160"/>
        <w:ind w:right="57"/>
        <w:rPr>
          <w:color w:val="1D1D1B"/>
        </w:rPr>
      </w:pPr>
      <w:r w:rsidRPr="002C2ED4">
        <w:rPr>
          <w:color w:val="1D1D1B"/>
        </w:rPr>
        <w:t>&lt;</w:t>
      </w:r>
      <w:r w:rsidRPr="002C2ED4">
        <w:rPr>
          <w:i/>
          <w:color w:val="1D1D1B"/>
        </w:rPr>
        <w:t>EXAMPLE</w:t>
      </w:r>
      <w:r w:rsidRPr="002C2ED4">
        <w:rPr>
          <w:color w:val="1D1D1B"/>
        </w:rPr>
        <w:t>&gt;</w:t>
      </w:r>
    </w:p>
    <w:p w14:paraId="503547ED" w14:textId="77777777" w:rsidR="003344E2" w:rsidRPr="00D628E8" w:rsidRDefault="003344E2" w:rsidP="00FD2D2B">
      <w:pPr>
        <w:spacing w:before="260"/>
        <w:ind w:right="57"/>
      </w:pPr>
      <w:bookmarkStart w:id="153" w:name="_Hlk171078982"/>
      <w:r w:rsidRPr="00D628E8">
        <w:rPr>
          <w:b/>
          <w:color w:val="CA0538"/>
        </w:rPr>
        <w:t>Table</w:t>
      </w:r>
      <w:r w:rsidRPr="00D628E8">
        <w:rPr>
          <w:b/>
          <w:color w:val="CA0538"/>
          <w:spacing w:val="-4"/>
        </w:rPr>
        <w:t xml:space="preserve"> </w:t>
      </w:r>
      <w:r w:rsidRPr="00D628E8">
        <w:rPr>
          <w:b/>
          <w:color w:val="CA0538"/>
        </w:rPr>
        <w:t>3:</w:t>
      </w:r>
      <w:r w:rsidRPr="00D628E8">
        <w:rPr>
          <w:b/>
          <w:color w:val="CA0538"/>
          <w:spacing w:val="-2"/>
        </w:rPr>
        <w:t xml:space="preserve"> </w:t>
      </w:r>
      <w:r w:rsidRPr="00D628E8">
        <w:rPr>
          <w:color w:val="CA0538"/>
        </w:rPr>
        <w:t>Identification of sites in the life-cycle model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1843"/>
        <w:gridCol w:w="3541"/>
        <w:gridCol w:w="2038"/>
      </w:tblGrid>
      <w:tr w:rsidR="003344E2" w:rsidRPr="00D628E8" w14:paraId="6FB433F6" w14:textId="77777777" w:rsidTr="001448E0">
        <w:trPr>
          <w:tblHeader/>
        </w:trPr>
        <w:tc>
          <w:tcPr>
            <w:tcW w:w="1985" w:type="dxa"/>
            <w:tcBorders>
              <w:top w:val="single" w:sz="4" w:space="0" w:color="auto"/>
              <w:left w:val="single" w:sz="4" w:space="0" w:color="auto"/>
              <w:bottom w:val="single" w:sz="4" w:space="0" w:color="auto"/>
              <w:right w:val="single" w:sz="4" w:space="0" w:color="auto"/>
            </w:tcBorders>
            <w:shd w:val="clear" w:color="auto" w:fill="004F9F"/>
            <w:hideMark/>
          </w:tcPr>
          <w:bookmarkEnd w:id="153"/>
          <w:p w14:paraId="2715426A" w14:textId="77777777" w:rsidR="003344E2" w:rsidRPr="002C2ED4" w:rsidRDefault="003344E2" w:rsidP="00C17AC4">
            <w:pPr>
              <w:spacing w:before="60" w:after="60"/>
              <w:ind w:right="57"/>
              <w:rPr>
                <w:b/>
                <w:color w:val="FFFFFF" w:themeColor="background1"/>
              </w:rPr>
            </w:pPr>
            <w:r w:rsidRPr="002C2ED4">
              <w:rPr>
                <w:b/>
                <w:color w:val="FFFFFF" w:themeColor="background1"/>
              </w:rPr>
              <w:t>Company</w:t>
            </w:r>
          </w:p>
        </w:tc>
        <w:tc>
          <w:tcPr>
            <w:tcW w:w="1843" w:type="dxa"/>
            <w:tcBorders>
              <w:top w:val="single" w:sz="4" w:space="0" w:color="auto"/>
              <w:left w:val="single" w:sz="4" w:space="0" w:color="auto"/>
              <w:bottom w:val="single" w:sz="4" w:space="0" w:color="auto"/>
              <w:right w:val="single" w:sz="4" w:space="0" w:color="auto"/>
            </w:tcBorders>
            <w:shd w:val="clear" w:color="auto" w:fill="004F9F"/>
            <w:hideMark/>
          </w:tcPr>
          <w:p w14:paraId="75A1A4E3" w14:textId="77777777" w:rsidR="003344E2" w:rsidRPr="002C2ED4" w:rsidRDefault="003344E2" w:rsidP="00C17AC4">
            <w:pPr>
              <w:spacing w:before="60" w:after="60"/>
              <w:ind w:right="57"/>
              <w:rPr>
                <w:b/>
                <w:color w:val="FFFFFF" w:themeColor="background1"/>
              </w:rPr>
            </w:pPr>
            <w:r w:rsidRPr="002C2ED4">
              <w:rPr>
                <w:b/>
                <w:color w:val="FFFFFF" w:themeColor="background1"/>
              </w:rPr>
              <w:t>Address</w:t>
            </w:r>
          </w:p>
        </w:tc>
        <w:tc>
          <w:tcPr>
            <w:tcW w:w="3541" w:type="dxa"/>
            <w:tcBorders>
              <w:top w:val="single" w:sz="4" w:space="0" w:color="auto"/>
              <w:left w:val="single" w:sz="4" w:space="0" w:color="auto"/>
              <w:bottom w:val="single" w:sz="4" w:space="0" w:color="auto"/>
              <w:right w:val="single" w:sz="4" w:space="0" w:color="auto"/>
            </w:tcBorders>
            <w:shd w:val="clear" w:color="auto" w:fill="004F9F"/>
            <w:hideMark/>
          </w:tcPr>
          <w:p w14:paraId="553F8423" w14:textId="77777777" w:rsidR="003344E2" w:rsidRPr="002C2ED4" w:rsidRDefault="003344E2" w:rsidP="00C17AC4">
            <w:pPr>
              <w:spacing w:before="60" w:after="60"/>
              <w:ind w:right="57"/>
              <w:rPr>
                <w:b/>
                <w:color w:val="FFFFFF" w:themeColor="background1"/>
              </w:rPr>
            </w:pPr>
            <w:r w:rsidRPr="002C2ED4">
              <w:rPr>
                <w:b/>
                <w:color w:val="FFFFFF" w:themeColor="background1"/>
              </w:rPr>
              <w:t>Function/role in the life-cycle model</w:t>
            </w:r>
          </w:p>
        </w:tc>
        <w:tc>
          <w:tcPr>
            <w:tcW w:w="2038" w:type="dxa"/>
            <w:tcBorders>
              <w:top w:val="single" w:sz="4" w:space="0" w:color="auto"/>
              <w:left w:val="single" w:sz="4" w:space="0" w:color="auto"/>
              <w:bottom w:val="single" w:sz="4" w:space="0" w:color="auto"/>
              <w:right w:val="single" w:sz="4" w:space="0" w:color="auto"/>
            </w:tcBorders>
            <w:shd w:val="clear" w:color="auto" w:fill="004F9F"/>
            <w:hideMark/>
          </w:tcPr>
          <w:p w14:paraId="00BD0D4F" w14:textId="77777777" w:rsidR="003344E2" w:rsidRPr="002C2ED4" w:rsidRDefault="003344E2" w:rsidP="00C17AC4">
            <w:pPr>
              <w:spacing w:before="60" w:after="60"/>
              <w:ind w:right="57"/>
              <w:rPr>
                <w:b/>
                <w:color w:val="FFFFFF" w:themeColor="background1"/>
              </w:rPr>
            </w:pPr>
            <w:r w:rsidRPr="002C2ED4">
              <w:rPr>
                <w:b/>
                <w:color w:val="FFFFFF" w:themeColor="background1"/>
              </w:rPr>
              <w:t xml:space="preserve">Site audit date </w:t>
            </w:r>
          </w:p>
        </w:tc>
      </w:tr>
      <w:tr w:rsidR="003344E2" w:rsidRPr="00D628E8" w14:paraId="428D1CFA" w14:textId="77777777" w:rsidTr="001448E0">
        <w:tc>
          <w:tcPr>
            <w:tcW w:w="1985" w:type="dxa"/>
            <w:tcBorders>
              <w:top w:val="single" w:sz="4" w:space="0" w:color="auto"/>
              <w:left w:val="single" w:sz="4" w:space="0" w:color="auto"/>
              <w:bottom w:val="single" w:sz="4" w:space="0" w:color="auto"/>
              <w:right w:val="single" w:sz="4" w:space="0" w:color="auto"/>
            </w:tcBorders>
            <w:hideMark/>
          </w:tcPr>
          <w:p w14:paraId="6F3A6145" w14:textId="77777777" w:rsidR="003344E2" w:rsidRPr="002C2ED4" w:rsidRDefault="003344E2" w:rsidP="00C17AC4">
            <w:pPr>
              <w:spacing w:before="60" w:after="60"/>
              <w:ind w:right="57"/>
              <w:rPr>
                <w:sz w:val="16"/>
              </w:rPr>
            </w:pPr>
            <w:r w:rsidRPr="002C2ED4">
              <w:rPr>
                <w:sz w:val="16"/>
              </w:rPr>
              <w:t>WWW</w:t>
            </w:r>
          </w:p>
        </w:tc>
        <w:tc>
          <w:tcPr>
            <w:tcW w:w="1843" w:type="dxa"/>
            <w:tcBorders>
              <w:top w:val="single" w:sz="4" w:space="0" w:color="auto"/>
              <w:left w:val="single" w:sz="4" w:space="0" w:color="auto"/>
              <w:bottom w:val="single" w:sz="4" w:space="0" w:color="auto"/>
              <w:right w:val="single" w:sz="4" w:space="0" w:color="auto"/>
            </w:tcBorders>
          </w:tcPr>
          <w:p w14:paraId="2DB29804" w14:textId="77777777" w:rsidR="003344E2" w:rsidRPr="002C2ED4" w:rsidRDefault="003344E2" w:rsidP="00C17AC4">
            <w:pPr>
              <w:spacing w:before="60" w:after="60"/>
              <w:ind w:right="57"/>
              <w:rPr>
                <w:sz w:val="16"/>
              </w:rPr>
            </w:pPr>
          </w:p>
        </w:tc>
        <w:tc>
          <w:tcPr>
            <w:tcW w:w="3541" w:type="dxa"/>
            <w:tcBorders>
              <w:top w:val="single" w:sz="4" w:space="0" w:color="auto"/>
              <w:left w:val="single" w:sz="4" w:space="0" w:color="auto"/>
              <w:bottom w:val="single" w:sz="4" w:space="0" w:color="auto"/>
              <w:right w:val="single" w:sz="4" w:space="0" w:color="auto"/>
            </w:tcBorders>
            <w:hideMark/>
          </w:tcPr>
          <w:p w14:paraId="377EA659" w14:textId="77777777" w:rsidR="003344E2" w:rsidRPr="002C2ED4" w:rsidRDefault="003344E2" w:rsidP="00C17AC4">
            <w:pPr>
              <w:spacing w:before="60" w:after="60"/>
              <w:ind w:right="57"/>
              <w:rPr>
                <w:rFonts w:ascii="Times New Roman" w:eastAsia="Times New Roman" w:hAnsi="Times New Roman" w:cs="Times New Roman"/>
                <w:sz w:val="16"/>
                <w:szCs w:val="20"/>
                <w:lang w:val="fr-FR" w:eastAsia="fr-FR"/>
              </w:rPr>
            </w:pPr>
            <w:r w:rsidRPr="002C2ED4">
              <w:rPr>
                <w:sz w:val="16"/>
              </w:rPr>
              <w:t>Libraries development</w:t>
            </w:r>
          </w:p>
        </w:tc>
        <w:tc>
          <w:tcPr>
            <w:tcW w:w="2038" w:type="dxa"/>
            <w:tcBorders>
              <w:top w:val="single" w:sz="4" w:space="0" w:color="auto"/>
              <w:left w:val="single" w:sz="4" w:space="0" w:color="auto"/>
              <w:bottom w:val="single" w:sz="4" w:space="0" w:color="auto"/>
              <w:right w:val="single" w:sz="4" w:space="0" w:color="auto"/>
            </w:tcBorders>
          </w:tcPr>
          <w:p w14:paraId="10C07675" w14:textId="77777777" w:rsidR="003344E2" w:rsidRPr="002C2ED4" w:rsidRDefault="003344E2" w:rsidP="00C17AC4">
            <w:pPr>
              <w:spacing w:before="60" w:after="60"/>
              <w:ind w:right="57"/>
              <w:rPr>
                <w:sz w:val="16"/>
              </w:rPr>
            </w:pPr>
          </w:p>
        </w:tc>
      </w:tr>
      <w:tr w:rsidR="003344E2" w:rsidRPr="00D628E8" w14:paraId="4CA5CAA2" w14:textId="77777777" w:rsidTr="001448E0">
        <w:tc>
          <w:tcPr>
            <w:tcW w:w="1985" w:type="dxa"/>
            <w:tcBorders>
              <w:top w:val="single" w:sz="4" w:space="0" w:color="auto"/>
              <w:left w:val="single" w:sz="4" w:space="0" w:color="auto"/>
              <w:bottom w:val="single" w:sz="4" w:space="0" w:color="auto"/>
              <w:right w:val="single" w:sz="4" w:space="0" w:color="auto"/>
            </w:tcBorders>
            <w:hideMark/>
          </w:tcPr>
          <w:p w14:paraId="3A9D7EAF" w14:textId="77777777" w:rsidR="003344E2" w:rsidRPr="002C2ED4" w:rsidRDefault="003344E2" w:rsidP="00C17AC4">
            <w:pPr>
              <w:spacing w:before="60" w:after="60"/>
              <w:ind w:right="57"/>
              <w:rPr>
                <w:sz w:val="16"/>
              </w:rPr>
            </w:pPr>
            <w:r w:rsidRPr="002C2ED4">
              <w:rPr>
                <w:sz w:val="16"/>
              </w:rPr>
              <w:t>XXX</w:t>
            </w:r>
          </w:p>
        </w:tc>
        <w:tc>
          <w:tcPr>
            <w:tcW w:w="1843" w:type="dxa"/>
            <w:tcBorders>
              <w:top w:val="single" w:sz="4" w:space="0" w:color="auto"/>
              <w:left w:val="single" w:sz="4" w:space="0" w:color="auto"/>
              <w:bottom w:val="single" w:sz="4" w:space="0" w:color="auto"/>
              <w:right w:val="single" w:sz="4" w:space="0" w:color="auto"/>
            </w:tcBorders>
          </w:tcPr>
          <w:p w14:paraId="4711CD93" w14:textId="77777777" w:rsidR="003344E2" w:rsidRPr="002C2ED4" w:rsidRDefault="003344E2" w:rsidP="00C17AC4">
            <w:pPr>
              <w:spacing w:before="60" w:after="60"/>
              <w:ind w:right="57"/>
              <w:rPr>
                <w:sz w:val="16"/>
              </w:rPr>
            </w:pPr>
          </w:p>
        </w:tc>
        <w:tc>
          <w:tcPr>
            <w:tcW w:w="3541" w:type="dxa"/>
            <w:tcBorders>
              <w:top w:val="single" w:sz="4" w:space="0" w:color="auto"/>
              <w:left w:val="single" w:sz="4" w:space="0" w:color="auto"/>
              <w:bottom w:val="single" w:sz="4" w:space="0" w:color="auto"/>
              <w:right w:val="single" w:sz="4" w:space="0" w:color="auto"/>
            </w:tcBorders>
            <w:hideMark/>
          </w:tcPr>
          <w:p w14:paraId="11085D9E" w14:textId="77777777" w:rsidR="003344E2" w:rsidRPr="002C2ED4" w:rsidRDefault="003344E2" w:rsidP="00C17AC4">
            <w:pPr>
              <w:spacing w:before="60" w:after="60"/>
              <w:ind w:right="57"/>
              <w:rPr>
                <w:rFonts w:ascii="Times New Roman" w:eastAsia="Times New Roman" w:hAnsi="Times New Roman" w:cs="Times New Roman"/>
                <w:sz w:val="16"/>
                <w:szCs w:val="20"/>
                <w:lang w:val="fr-FR" w:eastAsia="fr-FR"/>
              </w:rPr>
            </w:pPr>
            <w:r w:rsidRPr="002C2ED4">
              <w:rPr>
                <w:sz w:val="16"/>
              </w:rPr>
              <w:t>IC design (development)</w:t>
            </w:r>
          </w:p>
        </w:tc>
        <w:tc>
          <w:tcPr>
            <w:tcW w:w="2038" w:type="dxa"/>
            <w:tcBorders>
              <w:top w:val="single" w:sz="4" w:space="0" w:color="auto"/>
              <w:left w:val="single" w:sz="4" w:space="0" w:color="auto"/>
              <w:bottom w:val="single" w:sz="4" w:space="0" w:color="auto"/>
              <w:right w:val="single" w:sz="4" w:space="0" w:color="auto"/>
            </w:tcBorders>
          </w:tcPr>
          <w:p w14:paraId="08FC2861" w14:textId="77777777" w:rsidR="003344E2" w:rsidRPr="002C2ED4" w:rsidRDefault="003344E2" w:rsidP="00C17AC4">
            <w:pPr>
              <w:spacing w:before="60" w:after="60"/>
              <w:ind w:right="57"/>
              <w:rPr>
                <w:sz w:val="16"/>
              </w:rPr>
            </w:pPr>
          </w:p>
        </w:tc>
      </w:tr>
      <w:tr w:rsidR="003344E2" w:rsidRPr="00D628E8" w14:paraId="123A1C09" w14:textId="77777777" w:rsidTr="001448E0">
        <w:tc>
          <w:tcPr>
            <w:tcW w:w="1985" w:type="dxa"/>
            <w:tcBorders>
              <w:top w:val="single" w:sz="4" w:space="0" w:color="auto"/>
              <w:left w:val="single" w:sz="4" w:space="0" w:color="auto"/>
              <w:bottom w:val="single" w:sz="4" w:space="0" w:color="auto"/>
              <w:right w:val="single" w:sz="4" w:space="0" w:color="auto"/>
            </w:tcBorders>
            <w:hideMark/>
          </w:tcPr>
          <w:p w14:paraId="0F5B87F0" w14:textId="77777777" w:rsidR="003344E2" w:rsidRPr="002C2ED4" w:rsidRDefault="003344E2" w:rsidP="00C17AC4">
            <w:pPr>
              <w:spacing w:before="60" w:after="60"/>
              <w:ind w:right="57"/>
              <w:rPr>
                <w:sz w:val="16"/>
              </w:rPr>
            </w:pPr>
            <w:r w:rsidRPr="002C2ED4">
              <w:rPr>
                <w:sz w:val="16"/>
              </w:rPr>
              <w:t>AAA</w:t>
            </w:r>
          </w:p>
        </w:tc>
        <w:tc>
          <w:tcPr>
            <w:tcW w:w="1843" w:type="dxa"/>
            <w:tcBorders>
              <w:top w:val="single" w:sz="4" w:space="0" w:color="auto"/>
              <w:left w:val="single" w:sz="4" w:space="0" w:color="auto"/>
              <w:bottom w:val="single" w:sz="4" w:space="0" w:color="auto"/>
              <w:right w:val="single" w:sz="4" w:space="0" w:color="auto"/>
            </w:tcBorders>
          </w:tcPr>
          <w:p w14:paraId="457AC8EB" w14:textId="77777777" w:rsidR="003344E2" w:rsidRPr="002C2ED4" w:rsidRDefault="003344E2" w:rsidP="00C17AC4">
            <w:pPr>
              <w:spacing w:before="60" w:after="60"/>
              <w:ind w:right="57"/>
              <w:rPr>
                <w:sz w:val="16"/>
              </w:rPr>
            </w:pPr>
          </w:p>
        </w:tc>
        <w:tc>
          <w:tcPr>
            <w:tcW w:w="3541" w:type="dxa"/>
            <w:tcBorders>
              <w:top w:val="single" w:sz="4" w:space="0" w:color="auto"/>
              <w:left w:val="single" w:sz="4" w:space="0" w:color="auto"/>
              <w:bottom w:val="single" w:sz="4" w:space="0" w:color="auto"/>
              <w:right w:val="single" w:sz="4" w:space="0" w:color="auto"/>
            </w:tcBorders>
            <w:hideMark/>
          </w:tcPr>
          <w:p w14:paraId="127ACB32" w14:textId="77777777" w:rsidR="003344E2" w:rsidRPr="002C2ED4" w:rsidRDefault="003344E2" w:rsidP="00C17AC4">
            <w:pPr>
              <w:spacing w:before="60" w:after="60"/>
              <w:ind w:right="57"/>
              <w:rPr>
                <w:rFonts w:ascii="Times New Roman" w:eastAsia="Times New Roman" w:hAnsi="Times New Roman" w:cs="Times New Roman"/>
                <w:sz w:val="16"/>
                <w:szCs w:val="20"/>
                <w:lang w:val="fr-FR" w:eastAsia="fr-FR"/>
              </w:rPr>
            </w:pPr>
            <w:r w:rsidRPr="002C2ED4">
              <w:rPr>
                <w:sz w:val="16"/>
              </w:rPr>
              <w:t>Shipment of wafer</w:t>
            </w:r>
          </w:p>
        </w:tc>
        <w:tc>
          <w:tcPr>
            <w:tcW w:w="2038" w:type="dxa"/>
            <w:tcBorders>
              <w:top w:val="single" w:sz="4" w:space="0" w:color="auto"/>
              <w:left w:val="single" w:sz="4" w:space="0" w:color="auto"/>
              <w:bottom w:val="single" w:sz="4" w:space="0" w:color="auto"/>
              <w:right w:val="single" w:sz="4" w:space="0" w:color="auto"/>
            </w:tcBorders>
          </w:tcPr>
          <w:p w14:paraId="0BD1FF41" w14:textId="77777777" w:rsidR="003344E2" w:rsidRPr="002C2ED4" w:rsidRDefault="003344E2" w:rsidP="00C17AC4">
            <w:pPr>
              <w:spacing w:before="60" w:after="60"/>
              <w:ind w:right="57"/>
              <w:rPr>
                <w:sz w:val="16"/>
              </w:rPr>
            </w:pPr>
          </w:p>
        </w:tc>
      </w:tr>
      <w:tr w:rsidR="003344E2" w:rsidRPr="00D628E8" w14:paraId="5CDB2661" w14:textId="77777777" w:rsidTr="001448E0">
        <w:tc>
          <w:tcPr>
            <w:tcW w:w="1985" w:type="dxa"/>
            <w:tcBorders>
              <w:top w:val="single" w:sz="4" w:space="0" w:color="auto"/>
              <w:left w:val="single" w:sz="4" w:space="0" w:color="auto"/>
              <w:bottom w:val="single" w:sz="4" w:space="0" w:color="auto"/>
              <w:right w:val="single" w:sz="4" w:space="0" w:color="auto"/>
            </w:tcBorders>
            <w:hideMark/>
          </w:tcPr>
          <w:p w14:paraId="5A523A51" w14:textId="77777777" w:rsidR="003344E2" w:rsidRPr="002C2ED4" w:rsidRDefault="003344E2" w:rsidP="00C17AC4">
            <w:pPr>
              <w:spacing w:before="60" w:after="60"/>
              <w:ind w:right="57"/>
              <w:rPr>
                <w:sz w:val="16"/>
              </w:rPr>
            </w:pPr>
            <w:r w:rsidRPr="002C2ED4">
              <w:rPr>
                <w:sz w:val="16"/>
              </w:rPr>
              <w:t>YYY</w:t>
            </w:r>
          </w:p>
        </w:tc>
        <w:tc>
          <w:tcPr>
            <w:tcW w:w="1843" w:type="dxa"/>
            <w:tcBorders>
              <w:top w:val="single" w:sz="4" w:space="0" w:color="auto"/>
              <w:left w:val="single" w:sz="4" w:space="0" w:color="auto"/>
              <w:bottom w:val="single" w:sz="4" w:space="0" w:color="auto"/>
              <w:right w:val="single" w:sz="4" w:space="0" w:color="auto"/>
            </w:tcBorders>
          </w:tcPr>
          <w:p w14:paraId="1F942658" w14:textId="77777777" w:rsidR="003344E2" w:rsidRPr="002C2ED4" w:rsidRDefault="003344E2" w:rsidP="00C17AC4">
            <w:pPr>
              <w:spacing w:before="60" w:after="60"/>
              <w:ind w:right="57"/>
              <w:rPr>
                <w:sz w:val="16"/>
              </w:rPr>
            </w:pPr>
          </w:p>
        </w:tc>
        <w:tc>
          <w:tcPr>
            <w:tcW w:w="3541" w:type="dxa"/>
            <w:tcBorders>
              <w:top w:val="single" w:sz="4" w:space="0" w:color="auto"/>
              <w:left w:val="single" w:sz="4" w:space="0" w:color="auto"/>
              <w:bottom w:val="single" w:sz="4" w:space="0" w:color="auto"/>
              <w:right w:val="single" w:sz="4" w:space="0" w:color="auto"/>
            </w:tcBorders>
            <w:hideMark/>
          </w:tcPr>
          <w:p w14:paraId="118FCD8C" w14:textId="77777777" w:rsidR="003344E2" w:rsidRPr="002C2ED4" w:rsidRDefault="003344E2" w:rsidP="00C17AC4">
            <w:pPr>
              <w:spacing w:before="60" w:after="60"/>
              <w:ind w:right="57"/>
              <w:rPr>
                <w:rFonts w:ascii="Times New Roman" w:eastAsia="Times New Roman" w:hAnsi="Times New Roman" w:cs="Times New Roman"/>
                <w:sz w:val="16"/>
                <w:szCs w:val="20"/>
                <w:lang w:val="fr-FR" w:eastAsia="fr-FR"/>
              </w:rPr>
            </w:pPr>
            <w:r w:rsidRPr="002C2ED4">
              <w:rPr>
                <w:sz w:val="16"/>
              </w:rPr>
              <w:t>Shipment of modules</w:t>
            </w:r>
          </w:p>
        </w:tc>
        <w:tc>
          <w:tcPr>
            <w:tcW w:w="2038" w:type="dxa"/>
            <w:tcBorders>
              <w:top w:val="single" w:sz="4" w:space="0" w:color="auto"/>
              <w:left w:val="single" w:sz="4" w:space="0" w:color="auto"/>
              <w:bottom w:val="single" w:sz="4" w:space="0" w:color="auto"/>
              <w:right w:val="single" w:sz="4" w:space="0" w:color="auto"/>
            </w:tcBorders>
          </w:tcPr>
          <w:p w14:paraId="54CD2396" w14:textId="77777777" w:rsidR="003344E2" w:rsidRPr="002C2ED4" w:rsidRDefault="003344E2" w:rsidP="00C17AC4">
            <w:pPr>
              <w:spacing w:before="60" w:after="60"/>
              <w:ind w:right="57"/>
              <w:rPr>
                <w:sz w:val="16"/>
              </w:rPr>
            </w:pPr>
          </w:p>
        </w:tc>
      </w:tr>
      <w:tr w:rsidR="003344E2" w:rsidRPr="00D628E8" w14:paraId="117237ED" w14:textId="77777777" w:rsidTr="001448E0">
        <w:tc>
          <w:tcPr>
            <w:tcW w:w="1985" w:type="dxa"/>
            <w:tcBorders>
              <w:top w:val="single" w:sz="4" w:space="0" w:color="auto"/>
              <w:left w:val="single" w:sz="4" w:space="0" w:color="auto"/>
              <w:bottom w:val="single" w:sz="4" w:space="0" w:color="auto"/>
              <w:right w:val="single" w:sz="4" w:space="0" w:color="auto"/>
            </w:tcBorders>
            <w:hideMark/>
          </w:tcPr>
          <w:p w14:paraId="5E5C3EDD" w14:textId="77777777" w:rsidR="003344E2" w:rsidRPr="002C2ED4" w:rsidRDefault="003344E2" w:rsidP="00C17AC4">
            <w:pPr>
              <w:spacing w:before="60" w:after="60"/>
              <w:ind w:right="57"/>
              <w:rPr>
                <w:sz w:val="16"/>
              </w:rPr>
            </w:pPr>
            <w:r w:rsidRPr="002C2ED4">
              <w:rPr>
                <w:sz w:val="16"/>
              </w:rPr>
              <w:t>DDD</w:t>
            </w:r>
          </w:p>
        </w:tc>
        <w:tc>
          <w:tcPr>
            <w:tcW w:w="1843" w:type="dxa"/>
            <w:tcBorders>
              <w:top w:val="single" w:sz="4" w:space="0" w:color="auto"/>
              <w:left w:val="single" w:sz="4" w:space="0" w:color="auto"/>
              <w:bottom w:val="single" w:sz="4" w:space="0" w:color="auto"/>
              <w:right w:val="single" w:sz="4" w:space="0" w:color="auto"/>
            </w:tcBorders>
          </w:tcPr>
          <w:p w14:paraId="13E48625" w14:textId="77777777" w:rsidR="003344E2" w:rsidRPr="002C2ED4" w:rsidRDefault="003344E2" w:rsidP="00C17AC4">
            <w:pPr>
              <w:spacing w:before="60" w:after="60"/>
              <w:ind w:right="57"/>
              <w:rPr>
                <w:sz w:val="16"/>
              </w:rPr>
            </w:pPr>
          </w:p>
        </w:tc>
        <w:tc>
          <w:tcPr>
            <w:tcW w:w="3541" w:type="dxa"/>
            <w:tcBorders>
              <w:top w:val="single" w:sz="4" w:space="0" w:color="auto"/>
              <w:left w:val="single" w:sz="4" w:space="0" w:color="auto"/>
              <w:bottom w:val="single" w:sz="4" w:space="0" w:color="auto"/>
              <w:right w:val="single" w:sz="4" w:space="0" w:color="auto"/>
            </w:tcBorders>
            <w:hideMark/>
          </w:tcPr>
          <w:p w14:paraId="40FAF576" w14:textId="77777777" w:rsidR="003344E2" w:rsidRPr="002C2ED4" w:rsidRDefault="003344E2" w:rsidP="00C17AC4">
            <w:pPr>
              <w:spacing w:before="60" w:after="60"/>
              <w:ind w:right="57"/>
              <w:rPr>
                <w:rFonts w:ascii="Times New Roman" w:eastAsia="Times New Roman" w:hAnsi="Times New Roman" w:cs="Times New Roman"/>
                <w:sz w:val="16"/>
                <w:szCs w:val="20"/>
                <w:lang w:val="fr-FR" w:eastAsia="fr-FR"/>
              </w:rPr>
            </w:pPr>
            <w:r w:rsidRPr="002C2ED4">
              <w:rPr>
                <w:sz w:val="16"/>
              </w:rPr>
              <w:t>Provision of TOE documentation</w:t>
            </w:r>
          </w:p>
        </w:tc>
        <w:tc>
          <w:tcPr>
            <w:tcW w:w="2038" w:type="dxa"/>
            <w:tcBorders>
              <w:top w:val="single" w:sz="4" w:space="0" w:color="auto"/>
              <w:left w:val="single" w:sz="4" w:space="0" w:color="auto"/>
              <w:bottom w:val="single" w:sz="4" w:space="0" w:color="auto"/>
              <w:right w:val="single" w:sz="4" w:space="0" w:color="auto"/>
            </w:tcBorders>
          </w:tcPr>
          <w:p w14:paraId="76A7764C" w14:textId="77777777" w:rsidR="003344E2" w:rsidRPr="002C2ED4" w:rsidRDefault="003344E2" w:rsidP="00C17AC4">
            <w:pPr>
              <w:spacing w:before="60" w:after="60"/>
              <w:ind w:right="57"/>
              <w:rPr>
                <w:sz w:val="16"/>
              </w:rPr>
            </w:pPr>
          </w:p>
        </w:tc>
      </w:tr>
    </w:tbl>
    <w:p w14:paraId="65D82B61" w14:textId="77777777" w:rsidR="003344E2" w:rsidRPr="00D628E8" w:rsidRDefault="003344E2" w:rsidP="00FD2D2B">
      <w:pPr>
        <w:spacing w:after="160"/>
        <w:ind w:right="57"/>
        <w:rPr>
          <w:rFonts w:ascii="Arial" w:eastAsia="Arial" w:hAnsi="Arial" w:cs="Arial"/>
          <w:color w:val="1D1D1B"/>
          <w:szCs w:val="18"/>
        </w:rPr>
      </w:pPr>
    </w:p>
    <w:p w14:paraId="31050F7E" w14:textId="77777777" w:rsidR="003344E2" w:rsidRPr="002C2ED4" w:rsidRDefault="003344E2" w:rsidP="00FD2D2B">
      <w:pPr>
        <w:spacing w:after="160"/>
        <w:ind w:right="56"/>
        <w:rPr>
          <w:color w:val="1D1D1B"/>
        </w:rPr>
      </w:pPr>
      <w:r w:rsidRPr="002C2ED4">
        <w:rPr>
          <w:color w:val="1D1D1B"/>
        </w:rPr>
        <w:t>&lt;</w:t>
      </w:r>
      <w:r w:rsidRPr="002C2ED4">
        <w:rPr>
          <w:i/>
          <w:color w:val="1D1D1B"/>
        </w:rPr>
        <w:t>/EXAMPLE</w:t>
      </w:r>
      <w:r w:rsidRPr="002C2ED4">
        <w:rPr>
          <w:color w:val="1D1D1B"/>
        </w:rPr>
        <w:t>&gt;</w:t>
      </w:r>
    </w:p>
    <w:p w14:paraId="2A3013CA" w14:textId="77777777" w:rsidR="003344E2" w:rsidRPr="001F0790" w:rsidRDefault="003344E2" w:rsidP="00FD2D2B">
      <w:pPr>
        <w:spacing w:after="160"/>
        <w:ind w:right="56"/>
        <w:rPr>
          <w:rFonts w:ascii="Times New Roman" w:eastAsia="Times New Roman" w:hAnsi="Times New Roman" w:cs="Times New Roman"/>
          <w:color w:val="1D1D1B"/>
          <w:sz w:val="24"/>
          <w:szCs w:val="20"/>
          <w:lang w:eastAsia="fr-FR"/>
        </w:rPr>
      </w:pPr>
      <w:r w:rsidRPr="002C2ED4">
        <w:rPr>
          <w:color w:val="1D1D1B"/>
        </w:rPr>
        <w:t>All sites were evaluated. The environmental CC requirements (ALC) are fulfilled.</w:t>
      </w:r>
    </w:p>
    <w:p w14:paraId="1173FD02"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54" w:name="_Toc428971193"/>
      <w:bookmarkStart w:id="155" w:name="_Toc157028562"/>
      <w:bookmarkStart w:id="156" w:name="_Toc177815141"/>
      <w:bookmarkStart w:id="157" w:name="_Toc180685601"/>
      <w:bookmarkStart w:id="158" w:name="_Toc210054389"/>
      <w:r w:rsidRPr="009E0305">
        <w:lastRenderedPageBreak/>
        <w:t>Deliveries between TOE manufacturer and embedded software developer</w:t>
      </w:r>
      <w:bookmarkEnd w:id="154"/>
      <w:bookmarkEnd w:id="155"/>
      <w:bookmarkEnd w:id="156"/>
      <w:bookmarkEnd w:id="157"/>
      <w:bookmarkEnd w:id="158"/>
    </w:p>
    <w:p w14:paraId="29BDFA4A" w14:textId="77777777" w:rsidR="003344E2" w:rsidRPr="009E0305" w:rsidRDefault="003344E2" w:rsidP="00FD2D2B">
      <w:pPr>
        <w:spacing w:after="160"/>
        <w:ind w:right="57"/>
        <w:rPr>
          <w:i/>
        </w:rPr>
      </w:pPr>
      <w:r w:rsidRPr="009E0305">
        <w:t>&lt;</w:t>
      </w:r>
      <w:r w:rsidRPr="009E0305">
        <w:rPr>
          <w:i/>
        </w:rPr>
        <w:t>Identification of the entry point, and description of the process for delivering any sensitive information (dedicated software, embedded software, data, documentation, tools, etc.).&gt;</w:t>
      </w:r>
    </w:p>
    <w:p w14:paraId="7837A413"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any form, procedure [DEL], tools and process for integrity checks.&gt;</w:t>
      </w:r>
    </w:p>
    <w:p w14:paraId="099E59C7" w14:textId="77777777" w:rsidR="003344E2" w:rsidRPr="002C2ED4" w:rsidRDefault="003344E2" w:rsidP="00FD2D2B">
      <w:pPr>
        <w:spacing w:after="160"/>
        <w:ind w:right="57"/>
        <w:rPr>
          <w:rFonts w:ascii="Times New Roman" w:eastAsia="Times New Roman" w:hAnsi="Times New Roman" w:cs="Times New Roman"/>
          <w:i/>
          <w:sz w:val="24"/>
          <w:szCs w:val="20"/>
          <w:lang w:val="fr-FR" w:eastAsia="fr-FR"/>
        </w:rPr>
      </w:pPr>
      <w:r w:rsidRPr="009E0305">
        <w:rPr>
          <w:i/>
        </w:rPr>
        <w:t>&lt;Identification of deliverables.&gt;</w:t>
      </w:r>
    </w:p>
    <w:p w14:paraId="1AE6D7ED"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59" w:name="_Toc157028563"/>
      <w:bookmarkStart w:id="160" w:name="_Toc177815142"/>
      <w:bookmarkStart w:id="161" w:name="_Toc180685602"/>
      <w:bookmarkStart w:id="162" w:name="_Toc210054390"/>
      <w:r w:rsidRPr="009E0305">
        <w:t>Delivery from the TOE manufacturer to the card manufacturer</w:t>
      </w:r>
      <w:bookmarkEnd w:id="159"/>
      <w:bookmarkEnd w:id="160"/>
      <w:bookmarkEnd w:id="161"/>
      <w:bookmarkEnd w:id="162"/>
    </w:p>
    <w:p w14:paraId="24F64E28" w14:textId="77777777" w:rsidR="003344E2" w:rsidRPr="009E0305" w:rsidRDefault="003344E2" w:rsidP="00FD2D2B">
      <w:pPr>
        <w:spacing w:after="160"/>
        <w:ind w:right="57"/>
        <w:rPr>
          <w:i/>
        </w:rPr>
      </w:pPr>
      <w:r w:rsidRPr="009E0305">
        <w:t>&lt;</w:t>
      </w:r>
      <w:r w:rsidRPr="009E0305">
        <w:rPr>
          <w:i/>
        </w:rPr>
        <w:t>Identification of the packaging of the product (wafer sawn or unsawn, module, etc.).&gt;</w:t>
      </w:r>
    </w:p>
    <w:p w14:paraId="18210AB5"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the entry point, and description of the process for delivering the IC and its documentation to the card manufacturer.&gt;</w:t>
      </w:r>
    </w:p>
    <w:p w14:paraId="46A481BE"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any form, procedure [DEL], tools and process for integrity checks (documentation, fab-key).&gt;</w:t>
      </w:r>
    </w:p>
    <w:p w14:paraId="30123482"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rPr>
          <w:i/>
        </w:rPr>
        <w:t>&lt;Identification of deliverables [AGD-X], IC, Fab-Key.</w:t>
      </w:r>
      <w:r w:rsidRPr="009E0305">
        <w:t>&gt;</w:t>
      </w:r>
    </w:p>
    <w:p w14:paraId="45753AF0"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63" w:name="_Toc157028564"/>
      <w:bookmarkStart w:id="164" w:name="_Toc407020242"/>
      <w:bookmarkStart w:id="165" w:name="_Toc177815143"/>
      <w:bookmarkStart w:id="166" w:name="_Toc180685603"/>
      <w:bookmarkStart w:id="167" w:name="_Toc210054391"/>
      <w:r w:rsidRPr="009E0305">
        <w:t>Delivery from the embedded software developer to the product integrator</w:t>
      </w:r>
      <w:bookmarkEnd w:id="163"/>
      <w:bookmarkEnd w:id="164"/>
      <w:bookmarkEnd w:id="165"/>
      <w:bookmarkEnd w:id="166"/>
      <w:bookmarkEnd w:id="167"/>
    </w:p>
    <w:p w14:paraId="3D62EF9D"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the entry point, and description of the process for delivering any sensitive information (dedicated software, embedded software, data, documentation, tools, etc.).&gt;</w:t>
      </w:r>
    </w:p>
    <w:p w14:paraId="178F3F7E"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any form, procedure [DEL], tools and process for integrity checks.&gt;</w:t>
      </w:r>
    </w:p>
    <w:p w14:paraId="6D837600" w14:textId="77777777" w:rsidR="003344E2" w:rsidRPr="002C2ED4" w:rsidRDefault="003344E2" w:rsidP="00FD2D2B">
      <w:pPr>
        <w:spacing w:after="160"/>
        <w:ind w:right="57"/>
        <w:rPr>
          <w:rFonts w:ascii="Times New Roman" w:eastAsia="Times New Roman" w:hAnsi="Times New Roman" w:cs="Times New Roman"/>
          <w:i/>
          <w:sz w:val="24"/>
          <w:szCs w:val="20"/>
          <w:lang w:val="fr-FR" w:eastAsia="fr-FR"/>
        </w:rPr>
      </w:pPr>
      <w:r w:rsidRPr="009E0305">
        <w:rPr>
          <w:i/>
        </w:rPr>
        <w:t>&lt;Identification of deliverables.&gt;</w:t>
      </w:r>
    </w:p>
    <w:p w14:paraId="6752C4CD"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68" w:name="_Toc428971194"/>
      <w:bookmarkStart w:id="169" w:name="_Toc407020243"/>
      <w:bookmarkStart w:id="170" w:name="_Toc157028565"/>
      <w:bookmarkStart w:id="171" w:name="_Toc177815144"/>
      <w:bookmarkStart w:id="172" w:name="_Toc180685604"/>
      <w:bookmarkStart w:id="173" w:name="_Toc210054392"/>
      <w:r w:rsidRPr="009E0305">
        <w:t xml:space="preserve">Delivery from the TOE manufacturer to the </w:t>
      </w:r>
      <w:bookmarkStart w:id="174" w:name="_Toc428971195"/>
      <w:bookmarkEnd w:id="168"/>
      <w:r w:rsidRPr="009E0305">
        <w:t>product integrator</w:t>
      </w:r>
      <w:bookmarkEnd w:id="169"/>
      <w:bookmarkEnd w:id="170"/>
      <w:bookmarkEnd w:id="171"/>
      <w:bookmarkEnd w:id="172"/>
      <w:bookmarkEnd w:id="173"/>
      <w:bookmarkEnd w:id="174"/>
    </w:p>
    <w:p w14:paraId="6D54CE67"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the entry point, and description of the process for delivering any sensitive information (dedicated software, embedded software, data, documentation, tools, etc.).&gt;</w:t>
      </w:r>
    </w:p>
    <w:p w14:paraId="697F2EC4"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&lt;Identification of any form, procedure [DEL], tools and process for integrity checks.&gt;</w:t>
      </w:r>
    </w:p>
    <w:p w14:paraId="4F31FE07" w14:textId="71BB08D3" w:rsidR="003344E2" w:rsidRDefault="003344E2" w:rsidP="00FD2D2B">
      <w:pPr>
        <w:spacing w:after="160"/>
        <w:ind w:right="57"/>
        <w:rPr>
          <w:i/>
        </w:rPr>
      </w:pPr>
      <w:r w:rsidRPr="009E0305">
        <w:rPr>
          <w:i/>
        </w:rPr>
        <w:t>&lt;Identification of deliverables.&gt;</w:t>
      </w:r>
      <w:bookmarkStart w:id="175" w:name="_Toc170986297"/>
      <w:bookmarkStart w:id="176" w:name="_Toc428971197"/>
    </w:p>
    <w:p w14:paraId="4BEB30CD" w14:textId="77777777" w:rsidR="003344E2" w:rsidRPr="008C725D" w:rsidRDefault="003344E2" w:rsidP="008C725D">
      <w:pPr>
        <w:pStyle w:val="Title"/>
        <w:ind w:right="56"/>
      </w:pPr>
      <w:bookmarkStart w:id="177" w:name="_Toc171691317"/>
      <w:bookmarkStart w:id="178" w:name="_Toc177815145"/>
      <w:bookmarkStart w:id="179" w:name="_Toc180685605"/>
      <w:bookmarkStart w:id="180" w:name="_Toc210054393"/>
      <w:r w:rsidRPr="00D628E8">
        <w:lastRenderedPageBreak/>
        <w:t>PENETRATION TESTING</w:t>
      </w:r>
      <w:bookmarkEnd w:id="175"/>
      <w:bookmarkEnd w:id="176"/>
      <w:bookmarkEnd w:id="177"/>
      <w:bookmarkEnd w:id="178"/>
      <w:bookmarkEnd w:id="179"/>
      <w:bookmarkEnd w:id="180"/>
    </w:p>
    <w:p w14:paraId="18BC15A5"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181" w:name="_Toc152283258"/>
      <w:bookmarkStart w:id="182" w:name="_Toc152283371"/>
      <w:bookmarkStart w:id="183" w:name="_Toc152283476"/>
      <w:bookmarkStart w:id="184" w:name="_Toc152284110"/>
      <w:bookmarkStart w:id="185" w:name="_Toc152322154"/>
      <w:bookmarkStart w:id="186" w:name="_Toc152322447"/>
      <w:bookmarkStart w:id="187" w:name="_Toc152330653"/>
      <w:bookmarkStart w:id="188" w:name="_Toc156991890"/>
      <w:bookmarkStart w:id="189" w:name="_Toc156992123"/>
      <w:bookmarkStart w:id="190" w:name="_Toc156999954"/>
      <w:bookmarkStart w:id="191" w:name="_Toc157028478"/>
      <w:bookmarkStart w:id="192" w:name="_Toc428971198"/>
      <w:bookmarkStart w:id="193" w:name="_Toc157028567"/>
      <w:bookmarkStart w:id="194" w:name="_Toc177815146"/>
      <w:bookmarkStart w:id="195" w:name="_Toc180685606"/>
      <w:bookmarkStart w:id="196" w:name="_Toc210054394"/>
      <w:bookmarkEnd w:id="181"/>
      <w:bookmarkEnd w:id="182"/>
      <w:bookmarkEnd w:id="183"/>
      <w:bookmarkEnd w:id="184"/>
      <w:bookmarkEnd w:id="185"/>
      <w:bookmarkEnd w:id="186"/>
      <w:bookmarkEnd w:id="187"/>
      <w:bookmarkEnd w:id="188"/>
      <w:bookmarkEnd w:id="189"/>
      <w:bookmarkEnd w:id="190"/>
      <w:bookmarkEnd w:id="191"/>
      <w:r w:rsidRPr="009E0305">
        <w:t>Introduction</w:t>
      </w:r>
      <w:bookmarkEnd w:id="192"/>
      <w:bookmarkEnd w:id="193"/>
      <w:bookmarkEnd w:id="194"/>
      <w:bookmarkEnd w:id="195"/>
      <w:bookmarkEnd w:id="196"/>
    </w:p>
    <w:p w14:paraId="0297275F" w14:textId="2EE3D722" w:rsidR="003344E2" w:rsidRPr="002C2ED4" w:rsidRDefault="003344E2" w:rsidP="00FD2D2B">
      <w:pPr>
        <w:spacing w:after="160"/>
        <w:ind w:right="57"/>
        <w:rPr>
          <w:color w:val="1D1D1B"/>
        </w:rPr>
      </w:pPr>
      <w:r w:rsidRPr="002C2ED4">
        <w:rPr>
          <w:color w:val="1D1D1B"/>
        </w:rPr>
        <w:t>The independent vulnerability analysis has been performed according to CC</w:t>
      </w:r>
      <w:r w:rsidRPr="00D628E8">
        <w:rPr>
          <w:color w:val="1D1D1B"/>
          <w:szCs w:val="18"/>
        </w:rPr>
        <w:t xml:space="preserve"> [</w:t>
      </w:r>
      <w:r w:rsidRPr="002C2ED4">
        <w:rPr>
          <w:i/>
          <w:color w:val="1D1D1B"/>
        </w:rPr>
        <w:t>and</w:t>
      </w:r>
      <w:r w:rsidRPr="002C2ED4">
        <w:rPr>
          <w:color w:val="1D1D1B"/>
        </w:rPr>
        <w:t xml:space="preserve"> </w:t>
      </w:r>
      <w:r w:rsidRPr="002C2ED4">
        <w:rPr>
          <w:i/>
          <w:color w:val="1D1D1B"/>
        </w:rPr>
        <w:t xml:space="preserve">other methods required by the </w:t>
      </w:r>
      <w:r w:rsidRPr="00D628E8">
        <w:rPr>
          <w:i/>
          <w:color w:val="1D1D1B"/>
          <w:szCs w:val="18"/>
        </w:rPr>
        <w:t>Certification Body</w:t>
      </w:r>
      <w:r w:rsidRPr="00D628E8">
        <w:rPr>
          <w:color w:val="1D1D1B"/>
          <w:szCs w:val="18"/>
        </w:rPr>
        <w:t>].</w:t>
      </w:r>
      <w:r w:rsidRPr="002C2ED4">
        <w:rPr>
          <w:color w:val="1D1D1B"/>
        </w:rPr>
        <w:t xml:space="preserve"> The ratings have been calculated according to </w:t>
      </w:r>
      <w:r w:rsidRPr="00D628E8">
        <w:rPr>
          <w:color w:val="1D1D1B"/>
        </w:rPr>
        <w:t xml:space="preserve">the </w:t>
      </w:r>
      <w:r w:rsidR="005C027C" w:rsidRPr="00D628E8">
        <w:rPr>
          <w:color w:val="1D1D1B"/>
        </w:rPr>
        <w:t>state</w:t>
      </w:r>
      <w:r w:rsidR="005C027C" w:rsidRPr="002C2ED4">
        <w:rPr>
          <w:color w:val="1D1D1B"/>
        </w:rPr>
        <w:t>-of-the-art</w:t>
      </w:r>
      <w:r w:rsidRPr="002C2ED4">
        <w:rPr>
          <w:color w:val="1D1D1B"/>
        </w:rPr>
        <w:t xml:space="preserve"> document </w:t>
      </w:r>
      <w:r w:rsidRPr="00D628E8">
        <w:rPr>
          <w:color w:val="1D1D1B"/>
        </w:rPr>
        <w:t xml:space="preserve">APPLICATION OF ATTACK POTENTIAL TO SMARTCARDS AND SIMILAR DEVICES </w:t>
      </w:r>
      <w:r w:rsidRPr="00D628E8">
        <w:rPr>
          <w:color w:val="1D1D1B"/>
          <w:szCs w:val="18"/>
        </w:rPr>
        <w:t>(see [CC</w:t>
      </w:r>
      <w:r w:rsidRPr="002C2ED4">
        <w:rPr>
          <w:color w:val="1D1D1B"/>
        </w:rPr>
        <w:t xml:space="preserve"> AP]).</w:t>
      </w:r>
    </w:p>
    <w:p w14:paraId="7BCE2579" w14:textId="77777777" w:rsidR="003344E2" w:rsidRPr="002C2ED4" w:rsidRDefault="003344E2" w:rsidP="00FD2D2B">
      <w:pPr>
        <w:spacing w:after="160"/>
        <w:ind w:right="57"/>
        <w:rPr>
          <w:color w:val="1D1D1B"/>
        </w:rPr>
      </w:pPr>
      <w:r w:rsidRPr="002C2ED4">
        <w:rPr>
          <w:color w:val="1D1D1B"/>
        </w:rPr>
        <w:t>This chapter presents the list of attack scenarios that have been considered. The presentation of the different attack scenar</w:t>
      </w:r>
      <w:bookmarkStart w:id="197" w:name="_Ref127168673"/>
      <w:bookmarkStart w:id="198" w:name="_Toc127173652"/>
      <w:r w:rsidRPr="002C2ED4">
        <w:rPr>
          <w:color w:val="1D1D1B"/>
        </w:rPr>
        <w:t xml:space="preserve">ios follows the examples given in </w:t>
      </w:r>
      <w:r w:rsidRPr="00D628E8">
        <w:rPr>
          <w:color w:val="1D1D1B"/>
          <w:szCs w:val="18"/>
        </w:rPr>
        <w:t>the [CC</w:t>
      </w:r>
      <w:r w:rsidRPr="002C2ED4">
        <w:rPr>
          <w:color w:val="1D1D1B"/>
        </w:rPr>
        <w:t xml:space="preserve"> AP].</w:t>
      </w:r>
    </w:p>
    <w:p w14:paraId="2E809B7B" w14:textId="69733DEA" w:rsidR="003344E2" w:rsidRPr="00730140" w:rsidRDefault="008A1D84" w:rsidP="00FD2D2B">
      <w:pPr>
        <w:spacing w:after="160"/>
        <w:ind w:right="57"/>
        <w:rPr>
          <w:i/>
          <w:color w:val="1D1D1B"/>
        </w:rPr>
      </w:pPr>
      <w:r>
        <w:rPr>
          <w:color w:val="1D1D1B"/>
        </w:rPr>
        <w:t>&lt;</w:t>
      </w:r>
      <w:r w:rsidR="003344E2" w:rsidRPr="00730140">
        <w:rPr>
          <w:i/>
          <w:color w:val="1D1D1B"/>
        </w:rPr>
        <w:t>The following descriptions should provide sufficient details to reproduce attacks which require countermeasures in the composite TOE.</w:t>
      </w:r>
    </w:p>
    <w:p w14:paraId="16D9864B" w14:textId="5464C0D0" w:rsidR="003344E2" w:rsidRPr="00730140" w:rsidRDefault="003344E2" w:rsidP="00FD2D2B">
      <w:pPr>
        <w:spacing w:after="160"/>
        <w:ind w:right="57"/>
        <w:rPr>
          <w:i/>
          <w:color w:val="1D1D1B"/>
        </w:rPr>
      </w:pPr>
      <w:r w:rsidRPr="00730140">
        <w:rPr>
          <w:i/>
          <w:color w:val="1D1D1B"/>
        </w:rPr>
        <w:t xml:space="preserve">To support the composite evaluator the evaluator of the platform </w:t>
      </w:r>
      <w:r w:rsidR="00294000" w:rsidRPr="00730140">
        <w:rPr>
          <w:i/>
          <w:color w:val="1D1D1B"/>
        </w:rPr>
        <w:t>should</w:t>
      </w:r>
      <w:r w:rsidRPr="00730140">
        <w:rPr>
          <w:i/>
          <w:color w:val="1D1D1B"/>
        </w:rPr>
        <w:t xml:space="preserve"> include the results of his worst</w:t>
      </w:r>
      <w:r w:rsidRPr="00730140">
        <w:rPr>
          <w:i/>
          <w:color w:val="1D1D1B"/>
          <w:szCs w:val="18"/>
        </w:rPr>
        <w:t>-</w:t>
      </w:r>
      <w:r w:rsidRPr="00730140">
        <w:rPr>
          <w:i/>
          <w:color w:val="1D1D1B"/>
        </w:rPr>
        <w:t>case analysis.</w:t>
      </w:r>
    </w:p>
    <w:p w14:paraId="32019F19" w14:textId="051B1CB1" w:rsidR="003344E2" w:rsidRPr="002C2ED4" w:rsidRDefault="003344E2" w:rsidP="00FD2D2B">
      <w:pPr>
        <w:spacing w:after="160"/>
        <w:ind w:right="57"/>
        <w:rPr>
          <w:color w:val="1D1D1B"/>
        </w:rPr>
      </w:pPr>
      <w:bookmarkStart w:id="199" w:name="_Hlk171081336"/>
      <w:r w:rsidRPr="00730140">
        <w:rPr>
          <w:rFonts w:ascii="Arial" w:hAnsi="Arial"/>
          <w:i/>
          <w:color w:val="1D1D1B"/>
        </w:rPr>
        <w:t xml:space="preserve">Each attack scenario </w:t>
      </w:r>
      <w:r w:rsidR="00294000" w:rsidRPr="00730140">
        <w:rPr>
          <w:rFonts w:ascii="Arial" w:hAnsi="Arial"/>
          <w:i/>
          <w:color w:val="1D1D1B"/>
        </w:rPr>
        <w:t>should</w:t>
      </w:r>
      <w:r w:rsidRPr="00730140">
        <w:rPr>
          <w:rFonts w:ascii="Arial" w:hAnsi="Arial"/>
          <w:i/>
          <w:color w:val="1D1D1B"/>
        </w:rPr>
        <w:t xml:space="preserve"> follow</w:t>
      </w:r>
      <w:r w:rsidRPr="00730140">
        <w:rPr>
          <w:i/>
        </w:rPr>
        <w:t xml:space="preserve"> </w:t>
      </w:r>
      <w:r w:rsidRPr="00730140">
        <w:rPr>
          <w:rFonts w:ascii="Arial" w:hAnsi="Arial"/>
          <w:i/>
          <w:color w:val="1D1D1B"/>
        </w:rPr>
        <w:t xml:space="preserve">the </w:t>
      </w:r>
      <w:r w:rsidRPr="00730140">
        <w:rPr>
          <w:i/>
        </w:rPr>
        <w:t>model/structure as depicted in the</w:t>
      </w:r>
      <w:r w:rsidRPr="00730140">
        <w:rPr>
          <w:rFonts w:ascii="Arial" w:hAnsi="Arial"/>
          <w:i/>
          <w:color w:val="1D1D1B"/>
        </w:rPr>
        <w:t xml:space="preserve"> following </w:t>
      </w:r>
      <w:r w:rsidRPr="00730140">
        <w:rPr>
          <w:i/>
          <w:color w:val="1D1D1B"/>
        </w:rPr>
        <w:t>section</w:t>
      </w:r>
      <w:r w:rsidRPr="002C2ED4">
        <w:rPr>
          <w:rFonts w:ascii="Arial" w:hAnsi="Arial"/>
          <w:color w:val="1D1D1B"/>
        </w:rPr>
        <w:t>.</w:t>
      </w:r>
      <w:r w:rsidR="008A1D84">
        <w:rPr>
          <w:rFonts w:ascii="Arial" w:hAnsi="Arial"/>
          <w:color w:val="1D1D1B"/>
        </w:rPr>
        <w:t>&gt;</w:t>
      </w:r>
    </w:p>
    <w:p w14:paraId="0341503C"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00" w:name="_Ref135111311"/>
      <w:bookmarkStart w:id="201" w:name="_Toc428971199"/>
      <w:bookmarkStart w:id="202" w:name="_Toc157028568"/>
      <w:bookmarkStart w:id="203" w:name="_Toc177815147"/>
      <w:bookmarkStart w:id="204" w:name="_Toc180685607"/>
      <w:bookmarkStart w:id="205" w:name="_Toc210054395"/>
      <w:bookmarkEnd w:id="199"/>
      <w:r w:rsidRPr="002C2ED4">
        <w:t>&lt;</w:t>
      </w:r>
      <w:bookmarkStart w:id="206" w:name="_Hlk171081393"/>
      <w:r w:rsidRPr="002C2ED4">
        <w:t>Attack scenario – ID of attack scenario, e.g. AS-X, or DPA_AES</w:t>
      </w:r>
      <w:bookmarkEnd w:id="200"/>
      <w:r w:rsidRPr="002C2ED4">
        <w:t>…</w:t>
      </w:r>
      <w:bookmarkEnd w:id="206"/>
      <w:r w:rsidRPr="002C2ED4">
        <w:t>&gt;</w:t>
      </w:r>
      <w:bookmarkEnd w:id="201"/>
      <w:bookmarkEnd w:id="202"/>
      <w:bookmarkEnd w:id="203"/>
      <w:bookmarkEnd w:id="204"/>
      <w:bookmarkEnd w:id="205"/>
    </w:p>
    <w:p w14:paraId="7BAFD294" w14:textId="77777777" w:rsidR="003344E2" w:rsidRPr="002C2ED4" w:rsidRDefault="003344E2" w:rsidP="00FD2D2B">
      <w:pPr>
        <w:pStyle w:val="BodyText"/>
        <w:spacing w:after="160" w:line="259" w:lineRule="auto"/>
        <w:ind w:right="57"/>
        <w:rPr>
          <w:b/>
        </w:rPr>
      </w:pPr>
      <w:r w:rsidRPr="002C2ED4">
        <w:rPr>
          <w:b/>
        </w:rPr>
        <w:t>Attack step</w:t>
      </w:r>
    </w:p>
    <w:p w14:paraId="232E6E3B" w14:textId="5A0AFBFF" w:rsidR="003344E2" w:rsidRPr="002C2ED4" w:rsidRDefault="003344E2" w:rsidP="00FD2D2B">
      <w:pPr>
        <w:spacing w:after="160"/>
        <w:ind w:right="57"/>
        <w:rPr>
          <w:i/>
        </w:rPr>
      </w:pPr>
      <w:r w:rsidRPr="002C2ED4">
        <w:rPr>
          <w:i/>
        </w:rPr>
        <w:t xml:space="preserve">&lt;Method used </w:t>
      </w:r>
      <w:r w:rsidR="000838EE">
        <w:rPr>
          <w:i/>
        </w:rPr>
        <w:t>is</w:t>
      </w:r>
      <w:r w:rsidRPr="002C2ED4">
        <w:rPr>
          <w:i/>
        </w:rPr>
        <w:t xml:space="preserve"> identified – effects obtained </w:t>
      </w:r>
      <w:r w:rsidR="000838EE">
        <w:rPr>
          <w:i/>
        </w:rPr>
        <w:t>are</w:t>
      </w:r>
      <w:r w:rsidRPr="002C2ED4">
        <w:rPr>
          <w:i/>
        </w:rPr>
        <w:t xml:space="preserve"> described.&gt;</w:t>
      </w:r>
    </w:p>
    <w:p w14:paraId="47479E95" w14:textId="72724CF6"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 xml:space="preserve">&lt;If sample preparation is done e.g. thinning of the substrate, it </w:t>
      </w:r>
      <w:r w:rsidR="000838EE">
        <w:rPr>
          <w:i/>
        </w:rPr>
        <w:t>is</w:t>
      </w:r>
      <w:r w:rsidRPr="009E0305">
        <w:rPr>
          <w:i/>
        </w:rPr>
        <w:t xml:space="preserve"> part of the attack step description.&gt;</w:t>
      </w:r>
    </w:p>
    <w:p w14:paraId="219B891B"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66E79584" w14:textId="29087980" w:rsidR="003344E2" w:rsidRPr="002C2ED4" w:rsidRDefault="003344E2" w:rsidP="00FD2D2B">
      <w:pPr>
        <w:spacing w:after="160"/>
        <w:ind w:right="57"/>
      </w:pPr>
      <w:r w:rsidRPr="002C2ED4">
        <w:t>&lt;</w:t>
      </w:r>
      <w:r w:rsidRPr="002C2ED4">
        <w:rPr>
          <w:i/>
        </w:rPr>
        <w:t xml:space="preserve">Date of the test performed. When the ETR is updated following surveillance period or re-evaluation, the history of testing activities </w:t>
      </w:r>
      <w:r w:rsidR="000838EE">
        <w:rPr>
          <w:i/>
        </w:rPr>
        <w:t>is</w:t>
      </w:r>
      <w:r w:rsidRPr="002C2ED4">
        <w:rPr>
          <w:i/>
        </w:rPr>
        <w:t xml:space="preserve"> detailed: new analysis, evolution of the state of the art, new test or enhancement of test </w:t>
      </w:r>
      <w:r w:rsidR="000838EE">
        <w:rPr>
          <w:i/>
        </w:rPr>
        <w:t>are</w:t>
      </w:r>
      <w:r w:rsidRPr="002C2ED4">
        <w:rPr>
          <w:i/>
        </w:rPr>
        <w:t xml:space="preserve"> detailed.</w:t>
      </w:r>
      <w:r w:rsidRPr="002C2ED4">
        <w:t>&gt;</w:t>
      </w:r>
    </w:p>
    <w:p w14:paraId="5D5FD872"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43B22C2A"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40FF720B"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tcPr>
          <w:p w14:paraId="22C6E7AA"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0255EAB6"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25552512"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tcPr>
          <w:p w14:paraId="4E7BE6E6" w14:textId="77777777" w:rsidR="003344E2" w:rsidRPr="002C2ED4" w:rsidRDefault="003344E2" w:rsidP="00C17AC4">
            <w:pPr>
              <w:spacing w:before="60" w:after="60"/>
              <w:ind w:right="57"/>
              <w:rPr>
                <w:sz w:val="16"/>
              </w:rPr>
            </w:pPr>
          </w:p>
        </w:tc>
      </w:tr>
      <w:tr w:rsidR="003344E2" w:rsidRPr="00D628E8" w14:paraId="46A3E632"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351A03D6"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tcPr>
          <w:p w14:paraId="4211F9AB" w14:textId="77777777" w:rsidR="003344E2" w:rsidRPr="002C2ED4" w:rsidRDefault="003344E2" w:rsidP="00C17AC4">
            <w:pPr>
              <w:spacing w:before="60" w:after="60"/>
              <w:ind w:right="57"/>
              <w:rPr>
                <w:rFonts w:ascii="Arial" w:hAnsi="Arial"/>
                <w:sz w:val="16"/>
              </w:rPr>
            </w:pPr>
          </w:p>
        </w:tc>
      </w:tr>
      <w:tr w:rsidR="003344E2" w:rsidRPr="00D628E8" w14:paraId="44F26EAE"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18C2D42C"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tcPr>
          <w:p w14:paraId="055264D2" w14:textId="77777777" w:rsidR="003344E2" w:rsidRPr="002C2ED4" w:rsidRDefault="003344E2" w:rsidP="00C17AC4">
            <w:pPr>
              <w:spacing w:before="60" w:after="60"/>
              <w:ind w:right="57"/>
              <w:rPr>
                <w:sz w:val="16"/>
              </w:rPr>
            </w:pPr>
          </w:p>
        </w:tc>
      </w:tr>
      <w:tr w:rsidR="003344E2" w:rsidRPr="00D628E8" w14:paraId="314F6C33"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238CF15D"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tcPr>
          <w:p w14:paraId="711442B1" w14:textId="77777777" w:rsidR="003344E2" w:rsidRPr="002C2ED4" w:rsidRDefault="003344E2" w:rsidP="00C17AC4">
            <w:pPr>
              <w:spacing w:before="60" w:after="60"/>
              <w:ind w:right="57"/>
              <w:rPr>
                <w:sz w:val="16"/>
              </w:rPr>
            </w:pPr>
          </w:p>
        </w:tc>
      </w:tr>
      <w:tr w:rsidR="003344E2" w:rsidRPr="00D628E8" w14:paraId="61A99F2B"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EF6A995"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tcPr>
          <w:p w14:paraId="67D496CA" w14:textId="77777777" w:rsidR="003344E2" w:rsidRPr="002C2ED4" w:rsidRDefault="003344E2" w:rsidP="00C17AC4">
            <w:pPr>
              <w:spacing w:before="60" w:after="60"/>
              <w:ind w:right="57"/>
              <w:rPr>
                <w:sz w:val="16"/>
              </w:rPr>
            </w:pPr>
          </w:p>
        </w:tc>
      </w:tr>
    </w:tbl>
    <w:p w14:paraId="434C2204" w14:textId="752942B1" w:rsidR="003344E2" w:rsidRPr="002C2ED4" w:rsidRDefault="003344E2" w:rsidP="00FD2D2B">
      <w:pPr>
        <w:spacing w:after="160"/>
        <w:ind w:right="57"/>
        <w:rPr>
          <w:rFonts w:ascii="Arial" w:hAnsi="Arial"/>
          <w:color w:val="1D1D1B"/>
          <w:sz w:val="16"/>
        </w:rPr>
      </w:pPr>
      <w:r w:rsidRPr="002C2ED4">
        <w:rPr>
          <w:rFonts w:ascii="Arial" w:hAnsi="Arial"/>
          <w:color w:val="1D1D1B"/>
          <w:sz w:val="16"/>
        </w:rPr>
        <w:t>*For an IC or platform evaluation, the assets can be generic one</w:t>
      </w:r>
      <w:r w:rsidRPr="002C2ED4">
        <w:rPr>
          <w:color w:val="1D1D1B"/>
          <w:sz w:val="16"/>
        </w:rPr>
        <w:t>s</w:t>
      </w:r>
      <w:r w:rsidRPr="002C2ED4">
        <w:rPr>
          <w:rFonts w:ascii="Arial" w:hAnsi="Arial"/>
          <w:color w:val="1D1D1B"/>
          <w:sz w:val="16"/>
        </w:rPr>
        <w:t xml:space="preserve"> (as identified in the </w:t>
      </w:r>
      <w:r w:rsidRPr="00D628E8">
        <w:rPr>
          <w:color w:val="1D1D1B"/>
          <w:sz w:val="16"/>
          <w:szCs w:val="16"/>
        </w:rPr>
        <w:t>S</w:t>
      </w:r>
      <w:r w:rsidRPr="00D628E8">
        <w:rPr>
          <w:rFonts w:ascii="Arial" w:eastAsia="Arial" w:hAnsi="Arial" w:cs="Arial"/>
          <w:color w:val="1D1D1B"/>
          <w:sz w:val="16"/>
          <w:szCs w:val="16"/>
        </w:rPr>
        <w:t xml:space="preserve">ecurity </w:t>
      </w:r>
      <w:r w:rsidRPr="00D628E8">
        <w:rPr>
          <w:color w:val="1D1D1B"/>
          <w:sz w:val="16"/>
          <w:szCs w:val="16"/>
        </w:rPr>
        <w:t>T</w:t>
      </w:r>
      <w:r w:rsidRPr="00D628E8">
        <w:rPr>
          <w:rFonts w:ascii="Arial" w:eastAsia="Arial" w:hAnsi="Arial" w:cs="Arial"/>
          <w:color w:val="1D1D1B"/>
          <w:sz w:val="16"/>
          <w:szCs w:val="16"/>
        </w:rPr>
        <w:t>arget</w:t>
      </w:r>
      <w:r w:rsidRPr="002C2ED4">
        <w:rPr>
          <w:rFonts w:ascii="Arial" w:hAnsi="Arial"/>
          <w:color w:val="1D1D1B"/>
          <w:sz w:val="16"/>
        </w:rPr>
        <w:t xml:space="preserve">), e.g.: source code of possible embedded application, possible embedded application secret keys or confidential data loaded in memory, or services provided by the platform (RNG, firewall) that can be broken. </w:t>
      </w:r>
    </w:p>
    <w:p w14:paraId="5AC1D4C9"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w:t>
      </w:r>
    </w:p>
    <w:p w14:paraId="590CFAFC" w14:textId="77777777" w:rsidR="003344E2" w:rsidRPr="002C2ED4" w:rsidRDefault="003344E2" w:rsidP="00FD2D2B">
      <w:pPr>
        <w:spacing w:after="160"/>
        <w:ind w:right="57"/>
        <w:rPr>
          <w:color w:val="1D1D1B"/>
        </w:rPr>
      </w:pPr>
      <w:r w:rsidRPr="002C2ED4">
        <w:rPr>
          <w:color w:val="1D1D1B"/>
        </w:rPr>
        <w:t>&lt;</w:t>
      </w:r>
      <w:r w:rsidRPr="002C2ED4">
        <w:rPr>
          <w:i/>
          <w:color w:val="1D1D1B"/>
        </w:rPr>
        <w:t>Short description of the test that has been performed and relevant parameters, to provide information to the Application evaluation and to support the information on attack potential calculation.</w:t>
      </w:r>
      <w:r w:rsidRPr="002C2ED4">
        <w:rPr>
          <w:color w:val="1D1D1B"/>
        </w:rPr>
        <w:t>&gt;</w:t>
      </w:r>
    </w:p>
    <w:p w14:paraId="620578D3" w14:textId="77777777" w:rsidR="003344E2" w:rsidRPr="002C2ED4" w:rsidRDefault="003344E2" w:rsidP="00FD2D2B">
      <w:pPr>
        <w:spacing w:after="160"/>
        <w:ind w:right="57"/>
        <w:rPr>
          <w:b/>
        </w:rPr>
      </w:pPr>
      <w:r w:rsidRPr="009E0305">
        <w:rPr>
          <w:b/>
        </w:rPr>
        <w:t>Information on attack potential</w:t>
      </w:r>
    </w:p>
    <w:p w14:paraId="06F92A58" w14:textId="77777777" w:rsidR="003344E2" w:rsidRPr="002C2ED4" w:rsidRDefault="003344E2" w:rsidP="00FD2D2B">
      <w:pPr>
        <w:spacing w:after="160"/>
        <w:ind w:right="57"/>
        <w:rPr>
          <w:i/>
          <w:color w:val="1D1D1B"/>
        </w:rPr>
      </w:pPr>
      <w:r w:rsidRPr="002C2ED4">
        <w:rPr>
          <w:color w:val="1D1D1B"/>
        </w:rPr>
        <w:t>&lt;</w:t>
      </w:r>
      <w:r w:rsidRPr="002C2ED4">
        <w:rPr>
          <w:i/>
          <w:color w:val="1D1D1B"/>
        </w:rPr>
        <w:t>Description of the attack, and discussion with details for each of the following parameters (</w:t>
      </w:r>
      <w:r w:rsidRPr="00D628E8">
        <w:rPr>
          <w:i/>
          <w:color w:val="1D1D1B"/>
          <w:szCs w:val="18"/>
        </w:rPr>
        <w:t>see [CC</w:t>
      </w:r>
      <w:r w:rsidRPr="002C2ED4">
        <w:rPr>
          <w:i/>
          <w:color w:val="1D1D1B"/>
        </w:rPr>
        <w:t xml:space="preserve"> AP]):</w:t>
      </w:r>
    </w:p>
    <w:p w14:paraId="1FDA36D5" w14:textId="77777777" w:rsidR="003344E2" w:rsidRPr="002C2ED4" w:rsidRDefault="003344E2" w:rsidP="00AE3DAD">
      <w:pPr>
        <w:pStyle w:val="BodyText"/>
        <w:numPr>
          <w:ilvl w:val="0"/>
          <w:numId w:val="36"/>
        </w:numPr>
        <w:tabs>
          <w:tab w:val="clear" w:pos="720"/>
        </w:tabs>
        <w:adjustRightInd/>
        <w:spacing w:after="160" w:line="259" w:lineRule="auto"/>
        <w:ind w:right="57" w:firstLine="414"/>
        <w:rPr>
          <w:i/>
        </w:rPr>
      </w:pPr>
      <w:r w:rsidRPr="002C2ED4">
        <w:rPr>
          <w:i/>
        </w:rPr>
        <w:t>Elapsed time</w:t>
      </w:r>
    </w:p>
    <w:p w14:paraId="11763A16" w14:textId="77777777" w:rsidR="003344E2" w:rsidRPr="002C2ED4" w:rsidRDefault="003344E2" w:rsidP="00AE3DAD">
      <w:pPr>
        <w:pStyle w:val="BodyText"/>
        <w:numPr>
          <w:ilvl w:val="0"/>
          <w:numId w:val="36"/>
        </w:numPr>
        <w:tabs>
          <w:tab w:val="clear" w:pos="720"/>
        </w:tabs>
        <w:adjustRightInd/>
        <w:spacing w:after="160" w:line="259" w:lineRule="auto"/>
        <w:ind w:right="57" w:firstLine="414"/>
        <w:rPr>
          <w:i/>
        </w:rPr>
      </w:pPr>
      <w:r w:rsidRPr="002C2ED4">
        <w:rPr>
          <w:i/>
        </w:rPr>
        <w:t>Expertise</w:t>
      </w:r>
    </w:p>
    <w:p w14:paraId="7F9F1403" w14:textId="77777777" w:rsidR="003344E2" w:rsidRPr="002C2ED4" w:rsidRDefault="003344E2" w:rsidP="00AE3DAD">
      <w:pPr>
        <w:pStyle w:val="BodyText"/>
        <w:numPr>
          <w:ilvl w:val="0"/>
          <w:numId w:val="36"/>
        </w:numPr>
        <w:tabs>
          <w:tab w:val="clear" w:pos="720"/>
        </w:tabs>
        <w:adjustRightInd/>
        <w:spacing w:after="160" w:line="259" w:lineRule="auto"/>
        <w:ind w:right="57" w:firstLine="414"/>
        <w:rPr>
          <w:i/>
        </w:rPr>
      </w:pPr>
      <w:r w:rsidRPr="002C2ED4">
        <w:rPr>
          <w:i/>
        </w:rPr>
        <w:lastRenderedPageBreak/>
        <w:t>Knowledge of TOE</w:t>
      </w:r>
    </w:p>
    <w:p w14:paraId="14CFB5DF" w14:textId="77777777" w:rsidR="003344E2" w:rsidRPr="002C2ED4" w:rsidRDefault="003344E2" w:rsidP="00AE3DAD">
      <w:pPr>
        <w:pStyle w:val="BodyText"/>
        <w:numPr>
          <w:ilvl w:val="0"/>
          <w:numId w:val="36"/>
        </w:numPr>
        <w:tabs>
          <w:tab w:val="clear" w:pos="720"/>
        </w:tabs>
        <w:adjustRightInd/>
        <w:spacing w:after="160" w:line="259" w:lineRule="auto"/>
        <w:ind w:right="57" w:firstLine="414"/>
        <w:rPr>
          <w:i/>
        </w:rPr>
      </w:pPr>
      <w:r w:rsidRPr="002C2ED4">
        <w:rPr>
          <w:i/>
        </w:rPr>
        <w:t>Access to the TOE</w:t>
      </w:r>
    </w:p>
    <w:p w14:paraId="7F80EC5F" w14:textId="77777777" w:rsidR="003344E2" w:rsidRPr="002C2ED4" w:rsidRDefault="003344E2" w:rsidP="00AE3DAD">
      <w:pPr>
        <w:pStyle w:val="BodyText"/>
        <w:numPr>
          <w:ilvl w:val="0"/>
          <w:numId w:val="36"/>
        </w:numPr>
        <w:tabs>
          <w:tab w:val="clear" w:pos="720"/>
        </w:tabs>
        <w:adjustRightInd/>
        <w:spacing w:after="160" w:line="259" w:lineRule="auto"/>
        <w:ind w:right="57" w:firstLine="414"/>
        <w:rPr>
          <w:i/>
        </w:rPr>
      </w:pPr>
      <w:r w:rsidRPr="002C2ED4">
        <w:rPr>
          <w:i/>
        </w:rPr>
        <w:t>Open Samples/Samples with known Secrets</w:t>
      </w:r>
    </w:p>
    <w:p w14:paraId="0FF8F9D7" w14:textId="77777777" w:rsidR="003344E2" w:rsidRPr="002C2ED4" w:rsidRDefault="003344E2" w:rsidP="00AE3DAD">
      <w:pPr>
        <w:pStyle w:val="BodyText"/>
        <w:numPr>
          <w:ilvl w:val="0"/>
          <w:numId w:val="36"/>
        </w:numPr>
        <w:tabs>
          <w:tab w:val="clear" w:pos="720"/>
        </w:tabs>
        <w:adjustRightInd/>
        <w:spacing w:after="160" w:line="259" w:lineRule="auto"/>
        <w:ind w:right="57" w:firstLine="414"/>
        <w:rPr>
          <w:i/>
        </w:rPr>
      </w:pPr>
      <w:r w:rsidRPr="002C2ED4">
        <w:rPr>
          <w:i/>
        </w:rPr>
        <w:t>Equipment</w:t>
      </w:r>
    </w:p>
    <w:p w14:paraId="5D95745C" w14:textId="77777777" w:rsidR="003344E2" w:rsidRPr="002C2ED4" w:rsidRDefault="003344E2" w:rsidP="00FD2D2B">
      <w:pPr>
        <w:spacing w:after="160"/>
        <w:ind w:right="57"/>
        <w:rPr>
          <w:b/>
        </w:rPr>
      </w:pPr>
      <w:r w:rsidRPr="002C2ED4">
        <w:rPr>
          <w:rFonts w:ascii="Arial" w:hAnsi="Arial"/>
          <w:b/>
        </w:rPr>
        <w:t>Rating</w:t>
      </w:r>
    </w:p>
    <w:tbl>
      <w:tblPr>
        <w:tblW w:w="4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4"/>
        <w:gridCol w:w="1985"/>
        <w:gridCol w:w="2127"/>
      </w:tblGrid>
      <w:tr w:rsidR="003344E2" w:rsidRPr="00D628E8" w14:paraId="4C2234C2" w14:textId="77777777" w:rsidTr="001448E0">
        <w:tc>
          <w:tcPr>
            <w:tcW w:w="3685" w:type="dxa"/>
            <w:tcBorders>
              <w:top w:val="single" w:sz="4" w:space="0" w:color="auto"/>
              <w:left w:val="single" w:sz="4" w:space="0" w:color="auto"/>
              <w:bottom w:val="single" w:sz="4" w:space="0" w:color="auto"/>
              <w:right w:val="single" w:sz="4" w:space="0" w:color="auto"/>
            </w:tcBorders>
            <w:shd w:val="clear" w:color="auto" w:fill="004F9F"/>
            <w:hideMark/>
          </w:tcPr>
          <w:p w14:paraId="499DE3A9"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1985" w:type="dxa"/>
            <w:tcBorders>
              <w:top w:val="single" w:sz="4" w:space="0" w:color="auto"/>
              <w:left w:val="single" w:sz="4" w:space="0" w:color="auto"/>
              <w:bottom w:val="single" w:sz="4" w:space="0" w:color="auto"/>
              <w:right w:val="single" w:sz="4" w:space="0" w:color="auto"/>
            </w:tcBorders>
            <w:shd w:val="clear" w:color="auto" w:fill="004F9F"/>
            <w:hideMark/>
          </w:tcPr>
          <w:p w14:paraId="493395FF"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126" w:type="dxa"/>
            <w:tcBorders>
              <w:top w:val="single" w:sz="4" w:space="0" w:color="auto"/>
              <w:left w:val="single" w:sz="4" w:space="0" w:color="auto"/>
              <w:bottom w:val="single" w:sz="4" w:space="0" w:color="auto"/>
              <w:right w:val="single" w:sz="4" w:space="0" w:color="auto"/>
            </w:tcBorders>
            <w:shd w:val="clear" w:color="auto" w:fill="004F9F"/>
          </w:tcPr>
          <w:p w14:paraId="5B0E3C0A"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111434C3"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74ECA3F" w14:textId="77777777" w:rsidR="003344E2" w:rsidRPr="002C2ED4" w:rsidRDefault="003344E2" w:rsidP="00C17AC4">
            <w:pPr>
              <w:spacing w:before="60" w:after="60"/>
              <w:ind w:right="57"/>
              <w:rPr>
                <w:sz w:val="16"/>
              </w:rPr>
            </w:pPr>
            <w:r w:rsidRPr="002C2ED4">
              <w:rPr>
                <w:sz w:val="16"/>
              </w:rPr>
              <w:t>Elapsed Time</w:t>
            </w:r>
          </w:p>
        </w:tc>
        <w:tc>
          <w:tcPr>
            <w:tcW w:w="1985" w:type="dxa"/>
            <w:tcBorders>
              <w:top w:val="single" w:sz="4" w:space="0" w:color="auto"/>
              <w:left w:val="single" w:sz="4" w:space="0" w:color="auto"/>
              <w:bottom w:val="single" w:sz="4" w:space="0" w:color="auto"/>
              <w:right w:val="single" w:sz="4" w:space="0" w:color="auto"/>
            </w:tcBorders>
            <w:vAlign w:val="center"/>
          </w:tcPr>
          <w:p w14:paraId="04B1AF94" w14:textId="77777777" w:rsidR="003344E2" w:rsidRPr="002C2ED4" w:rsidRDefault="003344E2" w:rsidP="00C17AC4">
            <w:pPr>
              <w:spacing w:before="60" w:after="60"/>
              <w:ind w:right="57"/>
              <w:jc w:val="center"/>
              <w:rPr>
                <w:sz w:val="16"/>
              </w:rPr>
            </w:pPr>
          </w:p>
        </w:tc>
        <w:tc>
          <w:tcPr>
            <w:tcW w:w="2126" w:type="dxa"/>
            <w:tcBorders>
              <w:top w:val="single" w:sz="4" w:space="0" w:color="auto"/>
              <w:left w:val="single" w:sz="4" w:space="0" w:color="auto"/>
              <w:bottom w:val="single" w:sz="4" w:space="0" w:color="auto"/>
              <w:right w:val="single" w:sz="4" w:space="0" w:color="auto"/>
            </w:tcBorders>
          </w:tcPr>
          <w:p w14:paraId="2FA96854" w14:textId="77777777" w:rsidR="003344E2" w:rsidRPr="002C2ED4" w:rsidRDefault="003344E2" w:rsidP="00C17AC4">
            <w:pPr>
              <w:spacing w:before="60" w:after="60"/>
              <w:ind w:right="57"/>
              <w:jc w:val="center"/>
              <w:rPr>
                <w:sz w:val="16"/>
              </w:rPr>
            </w:pPr>
          </w:p>
        </w:tc>
      </w:tr>
      <w:tr w:rsidR="003344E2" w:rsidRPr="00D628E8" w14:paraId="373A8C48"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4F38D2F0" w14:textId="77777777" w:rsidR="003344E2" w:rsidRPr="002C2ED4" w:rsidRDefault="003344E2" w:rsidP="00C17AC4">
            <w:pPr>
              <w:spacing w:before="60" w:after="60"/>
              <w:ind w:right="57"/>
              <w:rPr>
                <w:sz w:val="16"/>
              </w:rPr>
            </w:pPr>
            <w:r w:rsidRPr="002C2ED4">
              <w:rPr>
                <w:sz w:val="16"/>
              </w:rPr>
              <w:t>Expertise</w:t>
            </w:r>
          </w:p>
        </w:tc>
        <w:tc>
          <w:tcPr>
            <w:tcW w:w="1985" w:type="dxa"/>
            <w:tcBorders>
              <w:top w:val="single" w:sz="4" w:space="0" w:color="auto"/>
              <w:left w:val="single" w:sz="4" w:space="0" w:color="auto"/>
              <w:bottom w:val="single" w:sz="4" w:space="0" w:color="auto"/>
              <w:right w:val="single" w:sz="4" w:space="0" w:color="auto"/>
            </w:tcBorders>
            <w:vAlign w:val="center"/>
          </w:tcPr>
          <w:p w14:paraId="52012092" w14:textId="77777777" w:rsidR="003344E2" w:rsidRPr="002C2ED4" w:rsidRDefault="003344E2" w:rsidP="00C17AC4">
            <w:pPr>
              <w:spacing w:before="60" w:after="60"/>
              <w:ind w:right="57"/>
              <w:jc w:val="center"/>
              <w:rPr>
                <w:sz w:val="16"/>
              </w:rPr>
            </w:pPr>
          </w:p>
        </w:tc>
        <w:tc>
          <w:tcPr>
            <w:tcW w:w="2126" w:type="dxa"/>
            <w:tcBorders>
              <w:top w:val="single" w:sz="4" w:space="0" w:color="auto"/>
              <w:left w:val="single" w:sz="4" w:space="0" w:color="auto"/>
              <w:bottom w:val="single" w:sz="4" w:space="0" w:color="auto"/>
              <w:right w:val="single" w:sz="4" w:space="0" w:color="auto"/>
            </w:tcBorders>
          </w:tcPr>
          <w:p w14:paraId="104B63A6" w14:textId="77777777" w:rsidR="003344E2" w:rsidRPr="002C2ED4" w:rsidRDefault="003344E2" w:rsidP="00C17AC4">
            <w:pPr>
              <w:spacing w:before="60" w:after="60"/>
              <w:ind w:right="57"/>
              <w:jc w:val="center"/>
              <w:rPr>
                <w:sz w:val="16"/>
              </w:rPr>
            </w:pPr>
          </w:p>
        </w:tc>
      </w:tr>
      <w:tr w:rsidR="003344E2" w:rsidRPr="00D628E8" w14:paraId="4686E75C"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C2469BD" w14:textId="77777777" w:rsidR="003344E2" w:rsidRPr="002C2ED4" w:rsidRDefault="003344E2" w:rsidP="00C17AC4">
            <w:pPr>
              <w:spacing w:before="60" w:after="60"/>
              <w:ind w:right="57"/>
              <w:rPr>
                <w:sz w:val="16"/>
              </w:rPr>
            </w:pPr>
            <w:r w:rsidRPr="002C2ED4">
              <w:rPr>
                <w:sz w:val="16"/>
              </w:rPr>
              <w:t>Knowledge of TOE</w:t>
            </w:r>
          </w:p>
        </w:tc>
        <w:tc>
          <w:tcPr>
            <w:tcW w:w="1985" w:type="dxa"/>
            <w:tcBorders>
              <w:top w:val="single" w:sz="4" w:space="0" w:color="auto"/>
              <w:left w:val="single" w:sz="4" w:space="0" w:color="auto"/>
              <w:bottom w:val="single" w:sz="4" w:space="0" w:color="auto"/>
              <w:right w:val="single" w:sz="4" w:space="0" w:color="auto"/>
            </w:tcBorders>
            <w:vAlign w:val="center"/>
          </w:tcPr>
          <w:p w14:paraId="7BF971B7" w14:textId="77777777" w:rsidR="003344E2" w:rsidRPr="002C2ED4" w:rsidRDefault="003344E2" w:rsidP="00C17AC4">
            <w:pPr>
              <w:spacing w:before="60" w:after="60"/>
              <w:ind w:right="57"/>
              <w:jc w:val="center"/>
              <w:rPr>
                <w:sz w:val="16"/>
              </w:rPr>
            </w:pPr>
          </w:p>
        </w:tc>
        <w:tc>
          <w:tcPr>
            <w:tcW w:w="2126" w:type="dxa"/>
            <w:tcBorders>
              <w:top w:val="single" w:sz="4" w:space="0" w:color="auto"/>
              <w:left w:val="single" w:sz="4" w:space="0" w:color="auto"/>
              <w:bottom w:val="single" w:sz="4" w:space="0" w:color="auto"/>
              <w:right w:val="single" w:sz="4" w:space="0" w:color="auto"/>
            </w:tcBorders>
          </w:tcPr>
          <w:p w14:paraId="2B8C7590" w14:textId="77777777" w:rsidR="003344E2" w:rsidRPr="002C2ED4" w:rsidRDefault="003344E2" w:rsidP="00C17AC4">
            <w:pPr>
              <w:spacing w:before="60" w:after="60"/>
              <w:ind w:right="57"/>
              <w:jc w:val="center"/>
              <w:rPr>
                <w:sz w:val="16"/>
              </w:rPr>
            </w:pPr>
          </w:p>
        </w:tc>
      </w:tr>
      <w:tr w:rsidR="003344E2" w:rsidRPr="00D628E8" w14:paraId="6DBEC029"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40668A4A" w14:textId="77777777" w:rsidR="003344E2" w:rsidRPr="002C2ED4" w:rsidRDefault="003344E2" w:rsidP="00C17AC4">
            <w:pPr>
              <w:spacing w:before="60" w:after="60"/>
              <w:ind w:right="57"/>
              <w:rPr>
                <w:sz w:val="16"/>
              </w:rPr>
            </w:pPr>
            <w:r w:rsidRPr="002C2ED4">
              <w:rPr>
                <w:sz w:val="16"/>
              </w:rPr>
              <w:t>Access to TOE</w:t>
            </w:r>
          </w:p>
        </w:tc>
        <w:tc>
          <w:tcPr>
            <w:tcW w:w="1985" w:type="dxa"/>
            <w:tcBorders>
              <w:top w:val="single" w:sz="4" w:space="0" w:color="auto"/>
              <w:left w:val="single" w:sz="4" w:space="0" w:color="auto"/>
              <w:bottom w:val="single" w:sz="4" w:space="0" w:color="auto"/>
              <w:right w:val="single" w:sz="4" w:space="0" w:color="auto"/>
            </w:tcBorders>
            <w:vAlign w:val="center"/>
          </w:tcPr>
          <w:p w14:paraId="38D418DE" w14:textId="77777777" w:rsidR="003344E2" w:rsidRPr="002C2ED4" w:rsidRDefault="003344E2" w:rsidP="00C17AC4">
            <w:pPr>
              <w:spacing w:before="60" w:after="60"/>
              <w:ind w:right="57"/>
              <w:jc w:val="center"/>
              <w:rPr>
                <w:sz w:val="16"/>
              </w:rPr>
            </w:pPr>
          </w:p>
        </w:tc>
        <w:tc>
          <w:tcPr>
            <w:tcW w:w="2126" w:type="dxa"/>
            <w:tcBorders>
              <w:top w:val="single" w:sz="4" w:space="0" w:color="auto"/>
              <w:left w:val="single" w:sz="4" w:space="0" w:color="auto"/>
              <w:bottom w:val="single" w:sz="4" w:space="0" w:color="auto"/>
              <w:right w:val="single" w:sz="4" w:space="0" w:color="auto"/>
            </w:tcBorders>
          </w:tcPr>
          <w:p w14:paraId="3BCACA46" w14:textId="77777777" w:rsidR="003344E2" w:rsidRPr="002C2ED4" w:rsidRDefault="003344E2" w:rsidP="00C17AC4">
            <w:pPr>
              <w:spacing w:before="60" w:after="60"/>
              <w:ind w:right="57"/>
              <w:jc w:val="center"/>
              <w:rPr>
                <w:sz w:val="16"/>
              </w:rPr>
            </w:pPr>
          </w:p>
        </w:tc>
      </w:tr>
      <w:tr w:rsidR="003344E2" w:rsidRPr="00D628E8" w14:paraId="770E8CC1"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49DED1D7" w14:textId="77777777" w:rsidR="003344E2" w:rsidRPr="002C2ED4" w:rsidRDefault="003344E2" w:rsidP="00C17AC4">
            <w:pPr>
              <w:spacing w:before="60" w:after="60"/>
              <w:ind w:right="57"/>
              <w:rPr>
                <w:sz w:val="16"/>
              </w:rPr>
            </w:pPr>
            <w:r w:rsidRPr="002C2ED4">
              <w:rPr>
                <w:sz w:val="16"/>
              </w:rPr>
              <w:t>Open Samples / Samples with known Secrets</w:t>
            </w:r>
          </w:p>
        </w:tc>
        <w:tc>
          <w:tcPr>
            <w:tcW w:w="1985" w:type="dxa"/>
            <w:tcBorders>
              <w:top w:val="single" w:sz="4" w:space="0" w:color="auto"/>
              <w:left w:val="single" w:sz="4" w:space="0" w:color="auto"/>
              <w:bottom w:val="single" w:sz="4" w:space="0" w:color="auto"/>
              <w:right w:val="single" w:sz="4" w:space="0" w:color="auto"/>
            </w:tcBorders>
            <w:vAlign w:val="center"/>
          </w:tcPr>
          <w:p w14:paraId="04250325" w14:textId="77777777" w:rsidR="003344E2" w:rsidRPr="002C2ED4" w:rsidRDefault="003344E2" w:rsidP="00C17AC4">
            <w:pPr>
              <w:spacing w:before="60" w:after="60"/>
              <w:ind w:right="57"/>
              <w:jc w:val="center"/>
              <w:rPr>
                <w:sz w:val="16"/>
              </w:rPr>
            </w:pPr>
          </w:p>
        </w:tc>
        <w:tc>
          <w:tcPr>
            <w:tcW w:w="2126" w:type="dxa"/>
            <w:tcBorders>
              <w:top w:val="single" w:sz="4" w:space="0" w:color="auto"/>
              <w:left w:val="single" w:sz="4" w:space="0" w:color="auto"/>
              <w:bottom w:val="single" w:sz="4" w:space="0" w:color="auto"/>
              <w:right w:val="single" w:sz="4" w:space="0" w:color="auto"/>
            </w:tcBorders>
          </w:tcPr>
          <w:p w14:paraId="1AF65459" w14:textId="77777777" w:rsidR="003344E2" w:rsidRPr="002C2ED4" w:rsidRDefault="003344E2" w:rsidP="00C17AC4">
            <w:pPr>
              <w:spacing w:before="60" w:after="60"/>
              <w:ind w:right="57"/>
              <w:jc w:val="center"/>
              <w:rPr>
                <w:sz w:val="16"/>
              </w:rPr>
            </w:pPr>
          </w:p>
        </w:tc>
      </w:tr>
      <w:tr w:rsidR="003344E2" w:rsidRPr="00D628E8" w14:paraId="5AD89687"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043AD1B0" w14:textId="77777777" w:rsidR="003344E2" w:rsidRPr="002C2ED4" w:rsidRDefault="003344E2" w:rsidP="00C17AC4">
            <w:pPr>
              <w:spacing w:before="60" w:after="60"/>
              <w:ind w:right="57"/>
              <w:rPr>
                <w:sz w:val="16"/>
              </w:rPr>
            </w:pPr>
            <w:r w:rsidRPr="002C2ED4">
              <w:rPr>
                <w:sz w:val="16"/>
              </w:rPr>
              <w:t>Equipment</w:t>
            </w:r>
          </w:p>
        </w:tc>
        <w:tc>
          <w:tcPr>
            <w:tcW w:w="1985" w:type="dxa"/>
            <w:tcBorders>
              <w:top w:val="single" w:sz="4" w:space="0" w:color="auto"/>
              <w:left w:val="single" w:sz="4" w:space="0" w:color="auto"/>
              <w:bottom w:val="single" w:sz="4" w:space="0" w:color="auto"/>
              <w:right w:val="single" w:sz="4" w:space="0" w:color="auto"/>
            </w:tcBorders>
            <w:vAlign w:val="center"/>
          </w:tcPr>
          <w:p w14:paraId="5F8AECEE" w14:textId="77777777" w:rsidR="003344E2" w:rsidRPr="002C2ED4" w:rsidRDefault="003344E2" w:rsidP="00C17AC4">
            <w:pPr>
              <w:spacing w:before="60" w:after="60"/>
              <w:ind w:right="57"/>
              <w:jc w:val="center"/>
              <w:rPr>
                <w:sz w:val="16"/>
              </w:rPr>
            </w:pPr>
          </w:p>
        </w:tc>
        <w:tc>
          <w:tcPr>
            <w:tcW w:w="2126" w:type="dxa"/>
            <w:tcBorders>
              <w:top w:val="single" w:sz="4" w:space="0" w:color="auto"/>
              <w:left w:val="single" w:sz="4" w:space="0" w:color="auto"/>
              <w:bottom w:val="single" w:sz="4" w:space="0" w:color="auto"/>
              <w:right w:val="single" w:sz="4" w:space="0" w:color="auto"/>
            </w:tcBorders>
          </w:tcPr>
          <w:p w14:paraId="6FB055CD" w14:textId="77777777" w:rsidR="003344E2" w:rsidRPr="002C2ED4" w:rsidRDefault="003344E2" w:rsidP="00C17AC4">
            <w:pPr>
              <w:spacing w:before="60" w:after="60"/>
              <w:ind w:right="57"/>
              <w:jc w:val="center"/>
              <w:rPr>
                <w:sz w:val="16"/>
              </w:rPr>
            </w:pPr>
          </w:p>
        </w:tc>
      </w:tr>
      <w:tr w:rsidR="003344E2" w:rsidRPr="00D628E8" w14:paraId="22075AA5"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42139907" w14:textId="77777777" w:rsidR="003344E2" w:rsidRPr="002C2ED4" w:rsidRDefault="003344E2" w:rsidP="00C17AC4">
            <w:pPr>
              <w:spacing w:before="60" w:after="60"/>
              <w:ind w:right="57"/>
              <w:rPr>
                <w:sz w:val="16"/>
              </w:rPr>
            </w:pPr>
            <w:r w:rsidRPr="002C2ED4">
              <w:rPr>
                <w:sz w:val="16"/>
              </w:rPr>
              <w:t>Sub Totals</w:t>
            </w:r>
          </w:p>
        </w:tc>
        <w:tc>
          <w:tcPr>
            <w:tcW w:w="1985" w:type="dxa"/>
            <w:tcBorders>
              <w:top w:val="single" w:sz="4" w:space="0" w:color="auto"/>
              <w:left w:val="single" w:sz="4" w:space="0" w:color="auto"/>
              <w:bottom w:val="single" w:sz="4" w:space="0" w:color="auto"/>
              <w:right w:val="single" w:sz="4" w:space="0" w:color="auto"/>
            </w:tcBorders>
            <w:vAlign w:val="center"/>
          </w:tcPr>
          <w:p w14:paraId="04E26F2C" w14:textId="77777777" w:rsidR="003344E2" w:rsidRPr="002C2ED4" w:rsidRDefault="003344E2" w:rsidP="00C17AC4">
            <w:pPr>
              <w:spacing w:before="60" w:after="60"/>
              <w:ind w:right="57"/>
              <w:jc w:val="center"/>
              <w:rPr>
                <w:b/>
                <w:sz w:val="16"/>
              </w:rPr>
            </w:pPr>
          </w:p>
        </w:tc>
        <w:tc>
          <w:tcPr>
            <w:tcW w:w="2126" w:type="dxa"/>
            <w:tcBorders>
              <w:top w:val="single" w:sz="4" w:space="0" w:color="auto"/>
              <w:left w:val="single" w:sz="4" w:space="0" w:color="auto"/>
              <w:bottom w:val="single" w:sz="4" w:space="0" w:color="auto"/>
              <w:right w:val="single" w:sz="4" w:space="0" w:color="auto"/>
            </w:tcBorders>
          </w:tcPr>
          <w:p w14:paraId="7DCFA55A" w14:textId="77777777" w:rsidR="003344E2" w:rsidRPr="002C2ED4" w:rsidRDefault="003344E2" w:rsidP="00C17AC4">
            <w:pPr>
              <w:spacing w:before="60" w:after="60"/>
              <w:ind w:right="57"/>
              <w:jc w:val="center"/>
              <w:rPr>
                <w:b/>
                <w:sz w:val="16"/>
              </w:rPr>
            </w:pPr>
          </w:p>
        </w:tc>
      </w:tr>
      <w:tr w:rsidR="003344E2" w:rsidRPr="00D628E8" w14:paraId="37B060C3"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0F2D239E" w14:textId="77777777" w:rsidR="003344E2" w:rsidRPr="002C2ED4" w:rsidRDefault="003344E2" w:rsidP="00C17AC4">
            <w:pPr>
              <w:spacing w:before="60" w:after="60"/>
              <w:ind w:right="57"/>
              <w:rPr>
                <w:b/>
                <w:sz w:val="16"/>
              </w:rPr>
            </w:pPr>
            <w:r w:rsidRPr="002C2ED4">
              <w:rPr>
                <w:b/>
                <w:sz w:val="16"/>
              </w:rPr>
              <w:t>Totals</w:t>
            </w:r>
          </w:p>
        </w:tc>
        <w:tc>
          <w:tcPr>
            <w:tcW w:w="4112" w:type="dxa"/>
            <w:gridSpan w:val="2"/>
            <w:tcBorders>
              <w:top w:val="single" w:sz="4" w:space="0" w:color="auto"/>
              <w:left w:val="single" w:sz="4" w:space="0" w:color="auto"/>
              <w:bottom w:val="single" w:sz="4" w:space="0" w:color="auto"/>
              <w:right w:val="single" w:sz="4" w:space="0" w:color="auto"/>
            </w:tcBorders>
          </w:tcPr>
          <w:p w14:paraId="51BC164D" w14:textId="77777777" w:rsidR="003344E2" w:rsidRPr="002C2ED4" w:rsidRDefault="003344E2" w:rsidP="00C17AC4">
            <w:pPr>
              <w:spacing w:before="60" w:after="60"/>
              <w:ind w:right="57"/>
              <w:jc w:val="center"/>
              <w:rPr>
                <w:b/>
                <w:sz w:val="16"/>
              </w:rPr>
            </w:pPr>
          </w:p>
        </w:tc>
      </w:tr>
    </w:tbl>
    <w:p w14:paraId="047CFC0D" w14:textId="77777777" w:rsidR="003344E2" w:rsidRPr="002C2ED4" w:rsidRDefault="003344E2" w:rsidP="00FD2D2B">
      <w:pPr>
        <w:spacing w:after="160"/>
        <w:ind w:right="57"/>
        <w:rPr>
          <w:rFonts w:ascii="Arial" w:hAnsi="Arial"/>
          <w:color w:val="1D1D1B"/>
          <w:sz w:val="16"/>
        </w:rPr>
      </w:pPr>
    </w:p>
    <w:p w14:paraId="49DE1EB7"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Rationale</w:t>
      </w:r>
    </w:p>
    <w:p w14:paraId="694D41D2" w14:textId="77777777" w:rsidR="003344E2" w:rsidRPr="002C2ED4" w:rsidRDefault="003344E2" w:rsidP="00FD2D2B">
      <w:pPr>
        <w:spacing w:after="160"/>
        <w:ind w:right="57"/>
        <w:rPr>
          <w:i/>
          <w:color w:val="1D1D1B"/>
        </w:rPr>
      </w:pPr>
      <w:r w:rsidRPr="002C2ED4">
        <w:rPr>
          <w:color w:val="1D1D1B"/>
        </w:rPr>
        <w:t>&lt;</w:t>
      </w:r>
      <w:r w:rsidRPr="002C2ED4">
        <w:rPr>
          <w:i/>
          <w:color w:val="1D1D1B"/>
        </w:rPr>
        <w:t>If there is no rating, provide a justification. If the rating is over 31 provide it.</w:t>
      </w:r>
    </w:p>
    <w:p w14:paraId="53E31258" w14:textId="77A857FF"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rPr>
          <w:i/>
        </w:rPr>
        <w:t xml:space="preserve">If the attack scenario is not feasible as far as some specific software </w:t>
      </w:r>
      <w:proofErr w:type="gramStart"/>
      <w:r w:rsidRPr="009E0305">
        <w:rPr>
          <w:i/>
        </w:rPr>
        <w:t>countermeasure</w:t>
      </w:r>
      <w:proofErr w:type="gramEnd"/>
      <w:r w:rsidRPr="009E0305">
        <w:rPr>
          <w:i/>
        </w:rPr>
        <w:t xml:space="preserve"> are applied, they </w:t>
      </w:r>
      <w:r w:rsidR="000838EE">
        <w:rPr>
          <w:i/>
        </w:rPr>
        <w:t>are</w:t>
      </w:r>
      <w:r w:rsidRPr="009E0305">
        <w:rPr>
          <w:i/>
        </w:rPr>
        <w:t xml:space="preserve"> identified (</w:t>
      </w:r>
      <w:r w:rsidR="00AE3DAD" w:rsidRPr="009E0305">
        <w:rPr>
          <w:i/>
        </w:rPr>
        <w:t>e.g.</w:t>
      </w:r>
      <w:r w:rsidRPr="009E0305">
        <w:rPr>
          <w:i/>
        </w:rPr>
        <w:t xml:space="preserve"> “see countermeasure XXX described in guidance [AGD-X], chapter Y.Z)”.</w:t>
      </w:r>
      <w:r w:rsidRPr="009E0305">
        <w:t>&gt;</w:t>
      </w:r>
    </w:p>
    <w:p w14:paraId="494399E0"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conclusion</w:t>
      </w:r>
    </w:p>
    <w:p w14:paraId="41731365" w14:textId="77777777" w:rsidR="003344E2" w:rsidRPr="002C2ED4" w:rsidRDefault="003344E2" w:rsidP="00FD2D2B">
      <w:pPr>
        <w:spacing w:after="160"/>
        <w:ind w:right="57"/>
        <w:rPr>
          <w:color w:val="1D1D1B"/>
        </w:rPr>
      </w:pPr>
      <w:r w:rsidRPr="002C2ED4">
        <w:rPr>
          <w:color w:val="1D1D1B"/>
        </w:rPr>
        <w:t>&lt;</w:t>
      </w:r>
      <w:r w:rsidRPr="002C2ED4">
        <w:rPr>
          <w:i/>
          <w:color w:val="1D1D1B"/>
        </w:rPr>
        <w:t>Conclusion on the penetration test, including the preconditions in the composite TOE that are required for the attack to be applicable (e.g. fixed key or message, the attacker needs to be able to load keys, etc.) and a reference to user guidance requirement if this is necessary to mitigate the risk of the attack</w:t>
      </w:r>
      <w:r w:rsidRPr="002C2ED4">
        <w:rPr>
          <w:color w:val="1D1D1B"/>
        </w:rPr>
        <w:t>.&gt;</w:t>
      </w:r>
    </w:p>
    <w:p w14:paraId="76BBEE8B" w14:textId="39AAD473" w:rsidR="003344E2" w:rsidRPr="002C2ED4" w:rsidRDefault="003344E2" w:rsidP="00FD2D2B">
      <w:pPr>
        <w:spacing w:after="160"/>
        <w:ind w:right="57"/>
        <w:rPr>
          <w:color w:val="1D1D1B"/>
        </w:rPr>
      </w:pPr>
      <w:r w:rsidRPr="002C2ED4">
        <w:rPr>
          <w:color w:val="1D1D1B"/>
        </w:rPr>
        <w:t>&lt;</w:t>
      </w:r>
      <w:r w:rsidRPr="002C2ED4">
        <w:rPr>
          <w:i/>
          <w:color w:val="1D1D1B"/>
        </w:rPr>
        <w:t xml:space="preserve">In the case where a test performed on the platform indicates a possible attack path for which countermeasures </w:t>
      </w:r>
      <w:r w:rsidR="00294000">
        <w:rPr>
          <w:i/>
          <w:color w:val="1D1D1B"/>
        </w:rPr>
        <w:t>must</w:t>
      </w:r>
      <w:r w:rsidRPr="002C2ED4">
        <w:rPr>
          <w:i/>
          <w:color w:val="1D1D1B"/>
        </w:rPr>
        <w:t xml:space="preserve"> be implemented by the composite product, the technical information provide</w:t>
      </w:r>
      <w:r w:rsidR="000838EE">
        <w:rPr>
          <w:i/>
          <w:color w:val="1D1D1B"/>
        </w:rPr>
        <w:t>s</w:t>
      </w:r>
      <w:r w:rsidRPr="002C2ED4">
        <w:rPr>
          <w:i/>
          <w:color w:val="1D1D1B"/>
        </w:rPr>
        <w:t xml:space="preserve"> sufficient information for the composite evaluator to set up a similar attack path in order to validate the robustness of the countermeasures. This information include</w:t>
      </w:r>
      <w:r w:rsidR="000838EE">
        <w:rPr>
          <w:i/>
          <w:color w:val="1D1D1B"/>
        </w:rPr>
        <w:t>s</w:t>
      </w:r>
      <w:r w:rsidRPr="002C2ED4">
        <w:rPr>
          <w:i/>
          <w:color w:val="1D1D1B"/>
        </w:rPr>
        <w:t xml:space="preserve"> the general outline and idea of the attack and any technical detail specific to the TOE that proved to be important for performing the attack. Also included </w:t>
      </w:r>
      <w:r w:rsidR="000838EE">
        <w:rPr>
          <w:i/>
          <w:color w:val="1D1D1B"/>
        </w:rPr>
        <w:t>is</w:t>
      </w:r>
      <w:r w:rsidRPr="002C2ED4">
        <w:rPr>
          <w:i/>
          <w:color w:val="1D1D1B"/>
        </w:rPr>
        <w:t xml:space="preserve"> any observation from the testing activity that could highlight critical points for the composite evaluator.</w:t>
      </w:r>
      <w:r w:rsidRPr="002C2ED4">
        <w:rPr>
          <w:color w:val="1D1D1B"/>
        </w:rPr>
        <w:t>&gt;</w:t>
      </w:r>
    </w:p>
    <w:p w14:paraId="22BB3712" w14:textId="77777777" w:rsidR="003344E2" w:rsidRPr="009E0305" w:rsidRDefault="003344E2" w:rsidP="00FD2D2B">
      <w:pPr>
        <w:spacing w:after="160"/>
        <w:ind w:right="57"/>
      </w:pPr>
      <w:bookmarkStart w:id="207" w:name="_Hlk171082076"/>
      <w:r w:rsidRPr="009E0305">
        <w:t>&lt;</w:t>
      </w:r>
      <w:r w:rsidRPr="009E0305">
        <w:rPr>
          <w:i/>
        </w:rPr>
        <w:t>EXAMPLES</w:t>
      </w:r>
      <w:r w:rsidRPr="009E0305">
        <w:t>&gt;</w:t>
      </w:r>
    </w:p>
    <w:p w14:paraId="033C68A9" w14:textId="010B4073"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t xml:space="preserve">Note: The examples provided in the following sections </w:t>
      </w:r>
      <w:r w:rsidRPr="002C2ED4">
        <w:fldChar w:fldCharType="begin"/>
      </w:r>
      <w:r w:rsidRPr="009E0305">
        <w:instrText xml:space="preserve"> REF _Ref152311405 \r \h </w:instrText>
      </w:r>
      <w:r w:rsidRPr="002C2ED4">
        <w:fldChar w:fldCharType="separate"/>
      </w:r>
      <w:r w:rsidR="00C24841">
        <w:t>5.2</w:t>
      </w:r>
      <w:r w:rsidRPr="002C2ED4">
        <w:fldChar w:fldCharType="end"/>
      </w:r>
      <w:r w:rsidRPr="009E0305">
        <w:t xml:space="preserve">, </w:t>
      </w:r>
      <w:r w:rsidRPr="002C2ED4">
        <w:fldChar w:fldCharType="begin"/>
      </w:r>
      <w:r w:rsidRPr="009E0305">
        <w:instrText xml:space="preserve"> REF _Ref152311409 \r \h </w:instrText>
      </w:r>
      <w:r w:rsidRPr="002C2ED4">
        <w:fldChar w:fldCharType="separate"/>
      </w:r>
      <w:r w:rsidR="00C24841">
        <w:t>5.3</w:t>
      </w:r>
      <w:r w:rsidRPr="002C2ED4">
        <w:fldChar w:fldCharType="end"/>
      </w:r>
      <w:r w:rsidRPr="009E0305">
        <w:t xml:space="preserve"> and </w:t>
      </w:r>
      <w:r w:rsidRPr="002C2ED4">
        <w:fldChar w:fldCharType="begin"/>
      </w:r>
      <w:r w:rsidRPr="009E0305">
        <w:instrText xml:space="preserve"> REF _Ref152311411 \r \h </w:instrText>
      </w:r>
      <w:r w:rsidRPr="002C2ED4">
        <w:fldChar w:fldCharType="separate"/>
      </w:r>
      <w:r w:rsidR="00C24841">
        <w:t>5.4</w:t>
      </w:r>
      <w:r w:rsidRPr="002C2ED4">
        <w:fldChar w:fldCharType="end"/>
      </w:r>
      <w:r w:rsidRPr="009E0305">
        <w:t xml:space="preserve"> only intend to illustrate the description of attack scenarios according to the model/structure outlined above. The contents of these descriptions of attack scenarios cover different types of attack scenarios, but neither make claims of being complete nor being up to date.</w:t>
      </w:r>
    </w:p>
    <w:p w14:paraId="3F87DAEF"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208" w:name="_Toc428971200"/>
      <w:bookmarkStart w:id="209" w:name="_Toc407020247"/>
      <w:bookmarkStart w:id="210" w:name="_Ref152311405"/>
      <w:bookmarkStart w:id="211" w:name="_Toc157028569"/>
      <w:bookmarkStart w:id="212" w:name="_Toc177815148"/>
      <w:bookmarkStart w:id="213" w:name="_Toc180685608"/>
      <w:bookmarkStart w:id="214" w:name="_Toc210054396"/>
      <w:bookmarkEnd w:id="197"/>
      <w:bookmarkEnd w:id="198"/>
      <w:bookmarkEnd w:id="207"/>
      <w:r w:rsidRPr="00D628E8">
        <w:t>Examples for Side Channel Attacks</w:t>
      </w:r>
      <w:bookmarkEnd w:id="208"/>
      <w:bookmarkEnd w:id="209"/>
      <w:bookmarkEnd w:id="210"/>
      <w:bookmarkEnd w:id="211"/>
      <w:bookmarkEnd w:id="212"/>
      <w:bookmarkEnd w:id="213"/>
      <w:bookmarkEnd w:id="214"/>
    </w:p>
    <w:p w14:paraId="59E6DDDD"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15" w:name="_Toc157028570"/>
      <w:bookmarkStart w:id="216" w:name="_Toc407020248"/>
      <w:bookmarkStart w:id="217" w:name="_Toc428971201"/>
      <w:bookmarkStart w:id="218" w:name="_Toc177815149"/>
      <w:bookmarkStart w:id="219" w:name="_Toc180685609"/>
      <w:bookmarkStart w:id="220" w:name="_Toc210054397"/>
      <w:r w:rsidRPr="002C2ED4">
        <w:t>Attack scenario – T.AES-Key-Load (Side Channel Attack)</w:t>
      </w:r>
      <w:bookmarkEnd w:id="215"/>
      <w:bookmarkEnd w:id="216"/>
      <w:bookmarkEnd w:id="217"/>
      <w:bookmarkEnd w:id="218"/>
      <w:bookmarkEnd w:id="219"/>
      <w:bookmarkEnd w:id="220"/>
    </w:p>
    <w:p w14:paraId="08DA4C5E" w14:textId="77777777" w:rsidR="003344E2" w:rsidRPr="002C2ED4" w:rsidRDefault="003344E2" w:rsidP="00FD2D2B">
      <w:pPr>
        <w:pStyle w:val="BodyText"/>
        <w:spacing w:after="160" w:line="259" w:lineRule="auto"/>
        <w:ind w:right="57"/>
        <w:rPr>
          <w:b/>
        </w:rPr>
      </w:pPr>
      <w:r w:rsidRPr="002C2ED4">
        <w:rPr>
          <w:b/>
        </w:rPr>
        <w:t>Attack step</w:t>
      </w:r>
    </w:p>
    <w:p w14:paraId="39B066E6" w14:textId="77777777" w:rsidR="003344E2" w:rsidRPr="002C2ED4" w:rsidRDefault="003344E2" w:rsidP="00FD2D2B">
      <w:pPr>
        <w:spacing w:after="160"/>
        <w:ind w:right="57"/>
        <w:rPr>
          <w:color w:val="1D1D1B"/>
        </w:rPr>
      </w:pPr>
      <w:r w:rsidRPr="002C2ED4">
        <w:rPr>
          <w:color w:val="1D1D1B"/>
        </w:rPr>
        <w:t xml:space="preserve">Using a template attack, the attacker aims at retrieving the key during the loading stage of the AES calculation. </w:t>
      </w:r>
    </w:p>
    <w:p w14:paraId="3F685A99"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21687FA4" w14:textId="77777777" w:rsidR="003344E2" w:rsidRPr="002C2ED4" w:rsidRDefault="003344E2" w:rsidP="00FD2D2B">
      <w:pPr>
        <w:spacing w:after="160"/>
        <w:ind w:right="57"/>
        <w:rPr>
          <w:color w:val="1D1D1B"/>
        </w:rPr>
      </w:pPr>
      <w:r w:rsidRPr="002C2ED4">
        <w:rPr>
          <w:rFonts w:ascii="Arial" w:hAnsi="Arial"/>
          <w:color w:val="1D1D1B"/>
        </w:rPr>
        <w:t xml:space="preserve">Initial test, performed </w:t>
      </w:r>
      <w:r w:rsidRPr="002C2ED4">
        <w:t>&lt;</w:t>
      </w:r>
      <w:r w:rsidRPr="002C2ED4">
        <w:rPr>
          <w:i/>
        </w:rPr>
        <w:t>month year</w:t>
      </w:r>
      <w:r w:rsidRPr="00D628E8">
        <w:t>&gt;.</w:t>
      </w:r>
    </w:p>
    <w:p w14:paraId="40F58B2C"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lastRenderedPageBreak/>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191FB780"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26E8F399"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51D5FB8A"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2D0F87E2"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70CF5F39"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5E84F09C" w14:textId="77777777" w:rsidR="003344E2" w:rsidRPr="002C2ED4" w:rsidRDefault="003344E2" w:rsidP="00C17AC4">
            <w:pPr>
              <w:spacing w:before="60" w:after="60"/>
              <w:ind w:right="57"/>
              <w:rPr>
                <w:sz w:val="16"/>
              </w:rPr>
            </w:pPr>
            <w:r w:rsidRPr="002C2ED4">
              <w:rPr>
                <w:sz w:val="16"/>
              </w:rPr>
              <w:t>Random delays, clock-jitter</w:t>
            </w:r>
          </w:p>
        </w:tc>
      </w:tr>
      <w:tr w:rsidR="003344E2" w:rsidRPr="00D628E8" w14:paraId="3D8477A5"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7DCC291" w14:textId="77777777" w:rsidR="003344E2" w:rsidRPr="002C2ED4" w:rsidRDefault="003344E2" w:rsidP="00C17AC4">
            <w:pPr>
              <w:spacing w:before="60" w:after="60"/>
              <w:ind w:right="57"/>
              <w:rPr>
                <w:sz w:val="16"/>
              </w:rPr>
            </w:pPr>
            <w:r w:rsidRPr="002C2ED4">
              <w:rPr>
                <w:sz w:val="16"/>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7B2109DE" w14:textId="77777777" w:rsidR="003344E2" w:rsidRPr="002C2ED4" w:rsidRDefault="003344E2" w:rsidP="00C17AC4">
            <w:pPr>
              <w:spacing w:before="60" w:after="60"/>
              <w:ind w:right="57"/>
              <w:rPr>
                <w:sz w:val="16"/>
              </w:rPr>
            </w:pPr>
            <w:r w:rsidRPr="002C2ED4">
              <w:rPr>
                <w:sz w:val="16"/>
              </w:rPr>
              <w:t>AES (AES-256)</w:t>
            </w:r>
          </w:p>
        </w:tc>
      </w:tr>
      <w:tr w:rsidR="003344E2" w:rsidRPr="00392BC9" w14:paraId="4AB41B96"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1DEEC14C"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6B7A379B" w14:textId="77777777" w:rsidR="003344E2" w:rsidRPr="002C2ED4" w:rsidRDefault="003344E2" w:rsidP="00C17AC4">
            <w:pPr>
              <w:spacing w:before="60" w:after="60"/>
              <w:ind w:right="57"/>
              <w:rPr>
                <w:sz w:val="16"/>
                <w:lang w:val="fr-FR"/>
              </w:rPr>
            </w:pPr>
            <w:r w:rsidRPr="002C2ED4">
              <w:rPr>
                <w:sz w:val="16"/>
                <w:lang w:val="fr-FR"/>
              </w:rPr>
              <w:t>FCS_COP.1/AES, FPR_UNO.1</w:t>
            </w:r>
          </w:p>
        </w:tc>
      </w:tr>
      <w:tr w:rsidR="003344E2" w:rsidRPr="00D628E8" w14:paraId="4D9BA2E4"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7A932115"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7969096D" w14:textId="77777777" w:rsidR="003344E2" w:rsidRPr="002C2ED4" w:rsidRDefault="003344E2" w:rsidP="00C17AC4">
            <w:pPr>
              <w:spacing w:before="60" w:after="60"/>
              <w:ind w:right="57"/>
              <w:rPr>
                <w:sz w:val="16"/>
              </w:rPr>
            </w:pPr>
            <w:proofErr w:type="gramStart"/>
            <w:r w:rsidRPr="002C2ED4">
              <w:rPr>
                <w:sz w:val="16"/>
              </w:rPr>
              <w:t>O.CIPHER</w:t>
            </w:r>
            <w:proofErr w:type="gramEnd"/>
          </w:p>
        </w:tc>
      </w:tr>
      <w:tr w:rsidR="003344E2" w:rsidRPr="00D628E8" w14:paraId="7096A964"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6C4EE40"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2BF4FCE5" w14:textId="77777777" w:rsidR="003344E2" w:rsidRPr="002C2ED4" w:rsidRDefault="003344E2" w:rsidP="00C17AC4">
            <w:pPr>
              <w:spacing w:before="60" w:after="60"/>
              <w:ind w:right="57"/>
              <w:rPr>
                <w:sz w:val="16"/>
              </w:rPr>
            </w:pPr>
            <w:r w:rsidRPr="002C2ED4">
              <w:rPr>
                <w:sz w:val="16"/>
              </w:rPr>
              <w:t>Secret key</w:t>
            </w:r>
          </w:p>
        </w:tc>
      </w:tr>
    </w:tbl>
    <w:p w14:paraId="5EED571D" w14:textId="77777777" w:rsidR="003344E2" w:rsidRPr="002C2ED4" w:rsidRDefault="003344E2" w:rsidP="00FD2D2B">
      <w:pPr>
        <w:spacing w:after="160"/>
        <w:ind w:right="57"/>
        <w:rPr>
          <w:rFonts w:ascii="Arial" w:hAnsi="Arial"/>
          <w:color w:val="1D1D1B"/>
          <w:sz w:val="16"/>
        </w:rPr>
      </w:pPr>
    </w:p>
    <w:p w14:paraId="5233E20E"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Test Results</w:t>
      </w:r>
    </w:p>
    <w:p w14:paraId="2B7409DB" w14:textId="77777777" w:rsidR="003344E2" w:rsidRPr="001F0790" w:rsidRDefault="003344E2" w:rsidP="00FD2D2B">
      <w:pPr>
        <w:spacing w:after="160"/>
        <w:ind w:right="57"/>
        <w:rPr>
          <w:rFonts w:ascii="Times New Roman" w:eastAsia="Times New Roman" w:hAnsi="Times New Roman" w:cs="Times New Roman"/>
          <w:color w:val="1D1D1B"/>
          <w:sz w:val="24"/>
          <w:szCs w:val="20"/>
          <w:lang w:eastAsia="fr-FR"/>
        </w:rPr>
      </w:pPr>
      <w:r w:rsidRPr="002C2ED4">
        <w:rPr>
          <w:color w:val="1D1D1B"/>
        </w:rPr>
        <w:t xml:space="preserve">During a preliminary investigation it turned out that power signals show more distinct features and stronger peaks than the EM signal. Therefore, the attack was performed using power. With 40,000 training traces and 10,000 challenge traces it was possible to retrieve 248 out of the 256 key bit values. Based on this result the evaluator concluded that the TOE is not sufficiently protected against side channel attack on the key loading. </w:t>
      </w:r>
    </w:p>
    <w:p w14:paraId="1DAAD713"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Information on attack potential</w:t>
      </w:r>
    </w:p>
    <w:tbl>
      <w:tblPr>
        <w:tblW w:w="4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84"/>
        <w:gridCol w:w="2127"/>
      </w:tblGrid>
      <w:tr w:rsidR="003344E2" w:rsidRPr="00D628E8" w14:paraId="2EFF4141" w14:textId="77777777" w:rsidTr="001448E0">
        <w:tc>
          <w:tcPr>
            <w:tcW w:w="3686" w:type="dxa"/>
            <w:tcBorders>
              <w:top w:val="single" w:sz="4" w:space="0" w:color="auto"/>
              <w:left w:val="single" w:sz="4" w:space="0" w:color="auto"/>
              <w:bottom w:val="single" w:sz="4" w:space="0" w:color="auto"/>
              <w:right w:val="single" w:sz="4" w:space="0" w:color="auto"/>
            </w:tcBorders>
            <w:shd w:val="clear" w:color="auto" w:fill="004F9F"/>
            <w:hideMark/>
          </w:tcPr>
          <w:p w14:paraId="3E09B670"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1984" w:type="dxa"/>
            <w:tcBorders>
              <w:top w:val="single" w:sz="4" w:space="0" w:color="auto"/>
              <w:left w:val="single" w:sz="4" w:space="0" w:color="auto"/>
              <w:bottom w:val="single" w:sz="4" w:space="0" w:color="auto"/>
              <w:right w:val="single" w:sz="4" w:space="0" w:color="auto"/>
            </w:tcBorders>
            <w:shd w:val="clear" w:color="auto" w:fill="004F9F"/>
            <w:hideMark/>
          </w:tcPr>
          <w:p w14:paraId="15A8CBEB"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127" w:type="dxa"/>
            <w:tcBorders>
              <w:top w:val="single" w:sz="4" w:space="0" w:color="auto"/>
              <w:left w:val="single" w:sz="4" w:space="0" w:color="auto"/>
              <w:bottom w:val="single" w:sz="4" w:space="0" w:color="auto"/>
              <w:right w:val="single" w:sz="4" w:space="0" w:color="auto"/>
            </w:tcBorders>
            <w:shd w:val="clear" w:color="auto" w:fill="004F9F"/>
            <w:hideMark/>
          </w:tcPr>
          <w:p w14:paraId="07A3B910"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14309CE9"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1177150F" w14:textId="77777777" w:rsidR="003344E2" w:rsidRPr="002C2ED4" w:rsidRDefault="003344E2" w:rsidP="00C17AC4">
            <w:pPr>
              <w:spacing w:before="60" w:after="60"/>
              <w:ind w:right="57"/>
              <w:rPr>
                <w:sz w:val="16"/>
              </w:rPr>
            </w:pPr>
            <w:r w:rsidRPr="002C2ED4">
              <w:rPr>
                <w:sz w:val="16"/>
              </w:rPr>
              <w:t>Elapsed Time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6FAE0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week (2)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730FC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week (4)</w:t>
            </w:r>
          </w:p>
        </w:tc>
      </w:tr>
      <w:tr w:rsidR="003344E2" w:rsidRPr="00D628E8" w14:paraId="088B9059"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28004DDE" w14:textId="77777777" w:rsidR="003344E2" w:rsidRPr="002C2ED4" w:rsidRDefault="003344E2" w:rsidP="00C17AC4">
            <w:pPr>
              <w:spacing w:before="60" w:after="60"/>
              <w:ind w:right="57"/>
              <w:rPr>
                <w:sz w:val="16"/>
              </w:rPr>
            </w:pPr>
            <w:r w:rsidRPr="002C2ED4">
              <w:rPr>
                <w:sz w:val="16"/>
              </w:rPr>
              <w:t>Expertise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B8127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A950B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6865991A"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6D2D5B74" w14:textId="77777777" w:rsidR="003344E2" w:rsidRPr="002C2ED4" w:rsidRDefault="003344E2" w:rsidP="00C17AC4">
            <w:pPr>
              <w:spacing w:before="60" w:after="60"/>
              <w:ind w:right="57"/>
              <w:rPr>
                <w:sz w:val="16"/>
              </w:rPr>
            </w:pPr>
            <w:r w:rsidRPr="002C2ED4">
              <w:rPr>
                <w:sz w:val="16"/>
              </w:rPr>
              <w:t>Knowledge of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1A6908" w14:textId="77777777" w:rsidR="003344E2" w:rsidRPr="002C2ED4" w:rsidRDefault="003344E2" w:rsidP="00C17AC4">
            <w:pPr>
              <w:spacing w:before="60" w:after="60"/>
              <w:ind w:right="57"/>
              <w:jc w:val="center"/>
              <w:rPr>
                <w:sz w:val="16"/>
              </w:rPr>
            </w:pPr>
            <w:r w:rsidRPr="00D628E8">
              <w:rPr>
                <w:sz w:val="16"/>
                <w:szCs w:val="16"/>
              </w:rPr>
              <w:t>Restricted</w:t>
            </w:r>
            <w:r w:rsidRPr="002C2ED4">
              <w:rPr>
                <w:sz w:val="16"/>
              </w:rPr>
              <w:t xml:space="preserve"> (2)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3BFD0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4332F60C"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1CAF7A2F" w14:textId="77777777" w:rsidR="003344E2" w:rsidRPr="002C2ED4" w:rsidRDefault="003344E2" w:rsidP="00C17AC4">
            <w:pPr>
              <w:spacing w:before="60" w:after="60"/>
              <w:ind w:right="57"/>
              <w:rPr>
                <w:sz w:val="16"/>
              </w:rPr>
            </w:pPr>
            <w:r w:rsidRPr="002C2ED4">
              <w:rPr>
                <w:sz w:val="16"/>
              </w:rPr>
              <w:t>Access to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EF0CCE"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B095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311DFE7F"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15160C4B" w14:textId="77777777" w:rsidR="003344E2" w:rsidRPr="002C2ED4" w:rsidRDefault="003344E2" w:rsidP="00C17AC4">
            <w:pPr>
              <w:spacing w:before="60" w:after="60"/>
              <w:ind w:right="57"/>
              <w:rPr>
                <w:sz w:val="16"/>
              </w:rPr>
            </w:pPr>
            <w:r w:rsidRPr="002C2ED4">
              <w:rPr>
                <w:sz w:val="16"/>
              </w:rPr>
              <w:t>Open Samples / Samples with known Secrets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E25C3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F92C1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4F273649"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66B91D2F" w14:textId="77777777" w:rsidR="003344E2" w:rsidRPr="002C2ED4" w:rsidRDefault="003344E2" w:rsidP="00C17AC4">
            <w:pPr>
              <w:spacing w:before="60" w:after="60"/>
              <w:ind w:right="57"/>
              <w:rPr>
                <w:sz w:val="16"/>
              </w:rPr>
            </w:pPr>
            <w:r w:rsidRPr="002C2ED4">
              <w:rPr>
                <w:sz w:val="16"/>
              </w:rPr>
              <w:t>Equipment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A1861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A2F1E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38A555FD"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2E5A62AA" w14:textId="77777777" w:rsidR="003344E2" w:rsidRPr="002C2ED4" w:rsidRDefault="003344E2" w:rsidP="00C17AC4">
            <w:pPr>
              <w:spacing w:before="60" w:after="60"/>
              <w:ind w:right="57"/>
              <w:rPr>
                <w:sz w:val="16"/>
              </w:rPr>
            </w:pPr>
            <w:r w:rsidRPr="002C2ED4">
              <w:rPr>
                <w:sz w:val="16"/>
              </w:rPr>
              <w:t>Sub Totals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87ECEC"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598F96A"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10</w:t>
            </w:r>
          </w:p>
        </w:tc>
      </w:tr>
      <w:tr w:rsidR="003344E2" w:rsidRPr="00D628E8" w14:paraId="2514ED7E" w14:textId="77777777" w:rsidTr="001448E0">
        <w:tc>
          <w:tcPr>
            <w:tcW w:w="3686" w:type="dxa"/>
            <w:tcBorders>
              <w:top w:val="single" w:sz="4" w:space="0" w:color="auto"/>
              <w:left w:val="single" w:sz="4" w:space="0" w:color="auto"/>
              <w:bottom w:val="single" w:sz="4" w:space="0" w:color="auto"/>
              <w:right w:val="single" w:sz="4" w:space="0" w:color="auto"/>
            </w:tcBorders>
            <w:vAlign w:val="center"/>
            <w:hideMark/>
          </w:tcPr>
          <w:p w14:paraId="39E095C4" w14:textId="77777777" w:rsidR="003344E2" w:rsidRPr="002C2ED4" w:rsidRDefault="003344E2" w:rsidP="00C17AC4">
            <w:pPr>
              <w:spacing w:before="60" w:after="60"/>
              <w:ind w:right="57"/>
              <w:rPr>
                <w:b/>
                <w:sz w:val="16"/>
              </w:rPr>
            </w:pPr>
            <w:r w:rsidRPr="002C2ED4">
              <w:rPr>
                <w:b/>
                <w:sz w:val="16"/>
              </w:rPr>
              <w:t>Totals</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7DE4549"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22</w:t>
            </w:r>
          </w:p>
        </w:tc>
      </w:tr>
    </w:tbl>
    <w:p w14:paraId="2EE7CAE0" w14:textId="77777777" w:rsidR="003344E2" w:rsidRPr="002C2ED4" w:rsidRDefault="003344E2" w:rsidP="00FD2D2B">
      <w:pPr>
        <w:spacing w:after="160"/>
        <w:ind w:right="57"/>
        <w:rPr>
          <w:rFonts w:ascii="Arial" w:hAnsi="Arial"/>
          <w:color w:val="1D1D1B"/>
          <w:sz w:val="16"/>
        </w:rPr>
      </w:pPr>
    </w:p>
    <w:p w14:paraId="0D5EAD86"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 xml:space="preserve">Rationale </w:t>
      </w:r>
    </w:p>
    <w:p w14:paraId="04339F5C" w14:textId="4C50FAF5" w:rsidR="003344E2" w:rsidRPr="001F0790" w:rsidRDefault="003344E2" w:rsidP="00FD2D2B">
      <w:pPr>
        <w:spacing w:after="160"/>
        <w:ind w:right="57"/>
        <w:rPr>
          <w:rFonts w:ascii="Times New Roman" w:eastAsia="Times New Roman" w:hAnsi="Times New Roman" w:cs="Times New Roman"/>
          <w:color w:val="1D1D1B"/>
          <w:sz w:val="24"/>
          <w:szCs w:val="20"/>
          <w:lang w:eastAsia="fr-FR"/>
        </w:rPr>
      </w:pPr>
      <w:r w:rsidRPr="002C2ED4">
        <w:rPr>
          <w:color w:val="1D1D1B"/>
        </w:rPr>
        <w:t xml:space="preserve">Measuring 50,000 and processing traces for the profiling phase takes a couple of days. This applies both for the identification and the profiling. For identification the attacker </w:t>
      </w:r>
      <w:r w:rsidR="00294000">
        <w:rPr>
          <w:color w:val="1D1D1B"/>
        </w:rPr>
        <w:t>must</w:t>
      </w:r>
      <w:r w:rsidRPr="002C2ED4">
        <w:rPr>
          <w:color w:val="1D1D1B"/>
        </w:rPr>
        <w:t xml:space="preserve"> be an expert for setting up the measurement and specifying the algorithms for further signal processing. Only a proficient attacker is required when the attack is repeated in the exploitation phase. The usage of the command requests profiling. The attack is non-invasive and the equipment required to collect are a high-end digital oscilloscope, a probe and analysis software, which are considered specialized. </w:t>
      </w:r>
    </w:p>
    <w:p w14:paraId="4B75504E"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6E96AFE7" w14:textId="0CCC2342" w:rsidR="003344E2" w:rsidRPr="002C2ED4" w:rsidRDefault="003344E2" w:rsidP="00FD2D2B">
      <w:pPr>
        <w:spacing w:after="160"/>
        <w:ind w:right="57"/>
        <w:rPr>
          <w:color w:val="1D1D1B"/>
        </w:rPr>
      </w:pPr>
      <w:r w:rsidRPr="002C2ED4">
        <w:rPr>
          <w:color w:val="1D1D1B"/>
        </w:rPr>
        <w:t xml:space="preserve">The TOE is not sufficiently protecting the key loading phase of the AES against side channel attacks when the blinding is disabled. When protection against side channel attacks is </w:t>
      </w:r>
      <w:proofErr w:type="gramStart"/>
      <w:r w:rsidRPr="002C2ED4">
        <w:rPr>
          <w:color w:val="1D1D1B"/>
        </w:rPr>
        <w:t>required</w:t>
      </w:r>
      <w:proofErr w:type="gramEnd"/>
      <w:r w:rsidRPr="002C2ED4">
        <w:rPr>
          <w:color w:val="1D1D1B"/>
        </w:rPr>
        <w:t xml:space="preserve"> the user </w:t>
      </w:r>
      <w:r w:rsidR="00A83E04">
        <w:rPr>
          <w:color w:val="1D1D1B"/>
        </w:rPr>
        <w:t>have to</w:t>
      </w:r>
      <w:r w:rsidR="000838EE" w:rsidRPr="002C2ED4">
        <w:rPr>
          <w:color w:val="1D1D1B"/>
        </w:rPr>
        <w:t xml:space="preserve"> </w:t>
      </w:r>
      <w:r w:rsidRPr="002C2ED4">
        <w:rPr>
          <w:color w:val="1D1D1B"/>
        </w:rPr>
        <w:t>use the key loading procedure as specified in section x.x of the user guidance. When the key bytes are loaded in random byte order the TOE is considered resistant to an attacker with high attack potential.</w:t>
      </w:r>
      <w:r w:rsidRPr="00D628E8">
        <w:rPr>
          <w:color w:val="1D1D1B"/>
          <w:szCs w:val="18"/>
        </w:rPr>
        <w:t xml:space="preserve"> </w:t>
      </w:r>
    </w:p>
    <w:p w14:paraId="25E71C84" w14:textId="43B9FB04" w:rsidR="003344E2" w:rsidRDefault="003344E2" w:rsidP="00FD2D2B">
      <w:pPr>
        <w:spacing w:after="160"/>
        <w:ind w:right="57"/>
        <w:rPr>
          <w:color w:val="1D1D1B"/>
        </w:rPr>
      </w:pPr>
      <w:r w:rsidRPr="002C2ED4">
        <w:rPr>
          <w:color w:val="1D1D1B"/>
        </w:rPr>
        <w:t>Especially for reassessments the evaluator also include</w:t>
      </w:r>
      <w:r w:rsidR="000838EE">
        <w:rPr>
          <w:color w:val="1D1D1B"/>
        </w:rPr>
        <w:t>s</w:t>
      </w:r>
      <w:r w:rsidRPr="002C2ED4">
        <w:rPr>
          <w:color w:val="1D1D1B"/>
        </w:rPr>
        <w:t xml:space="preserve"> the number of operations that ensure less than x broken bits (x according to the formulae within the attack methods paper). This means an attack is not applicable if the co-processor performs this number of operations using the same key.</w:t>
      </w:r>
    </w:p>
    <w:p w14:paraId="50DFB420" w14:textId="77777777" w:rsidR="00AE3DAD" w:rsidRPr="001F0790" w:rsidRDefault="00AE3DAD" w:rsidP="00FD2D2B">
      <w:pPr>
        <w:spacing w:after="160"/>
        <w:ind w:right="57"/>
        <w:rPr>
          <w:rFonts w:ascii="Times New Roman" w:eastAsia="Times New Roman" w:hAnsi="Times New Roman" w:cs="Times New Roman"/>
          <w:color w:val="1D1D1B"/>
          <w:sz w:val="24"/>
          <w:szCs w:val="20"/>
          <w:lang w:eastAsia="fr-FR"/>
        </w:rPr>
      </w:pPr>
    </w:p>
    <w:p w14:paraId="2E3DC780"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21" w:name="_Toc399513895"/>
      <w:bookmarkStart w:id="222" w:name="_Toc407020249"/>
      <w:bookmarkStart w:id="223" w:name="_Toc157028571"/>
      <w:bookmarkStart w:id="224" w:name="_Toc428971202"/>
      <w:bookmarkStart w:id="225" w:name="_Toc177815150"/>
      <w:bookmarkStart w:id="226" w:name="_Toc180685610"/>
      <w:bookmarkStart w:id="227" w:name="_Toc210054398"/>
      <w:bookmarkEnd w:id="221"/>
      <w:r w:rsidRPr="002C2ED4">
        <w:lastRenderedPageBreak/>
        <w:t>Attack scenario – T.AES-Key-Operation (Side Channel Attack)</w:t>
      </w:r>
      <w:bookmarkEnd w:id="222"/>
      <w:bookmarkEnd w:id="223"/>
      <w:bookmarkEnd w:id="224"/>
      <w:bookmarkEnd w:id="225"/>
      <w:bookmarkEnd w:id="226"/>
      <w:bookmarkEnd w:id="227"/>
    </w:p>
    <w:p w14:paraId="131B4149" w14:textId="77777777" w:rsidR="003344E2" w:rsidRPr="009E0305" w:rsidRDefault="003344E2" w:rsidP="00FD2D2B">
      <w:pPr>
        <w:spacing w:after="160"/>
        <w:ind w:right="57"/>
      </w:pPr>
      <w:r w:rsidRPr="009E0305">
        <w:t>By collecting EM traces and performing a corresponding analysis, an attacker tries to recover secret keys during the AES operation.</w:t>
      </w:r>
    </w:p>
    <w:p w14:paraId="17A44173" w14:textId="77777777" w:rsidR="003344E2" w:rsidRPr="002C2ED4" w:rsidRDefault="003344E2" w:rsidP="00FD2D2B">
      <w:pPr>
        <w:pStyle w:val="BodyText"/>
        <w:spacing w:after="160" w:line="259" w:lineRule="auto"/>
        <w:ind w:right="57"/>
        <w:rPr>
          <w:b/>
        </w:rPr>
      </w:pPr>
      <w:r w:rsidRPr="002C2ED4">
        <w:rPr>
          <w:b/>
        </w:rPr>
        <w:t>Attack step</w:t>
      </w:r>
    </w:p>
    <w:p w14:paraId="136F8789" w14:textId="77777777" w:rsidR="003344E2" w:rsidRPr="002C2ED4" w:rsidRDefault="003344E2" w:rsidP="00FD2D2B">
      <w:pPr>
        <w:spacing w:after="160"/>
        <w:ind w:right="57"/>
      </w:pPr>
      <w:r w:rsidRPr="002C2ED4">
        <w:t xml:space="preserve">Using EMA analysis, an attacker is able to derive the key during the AES operation. </w:t>
      </w:r>
    </w:p>
    <w:p w14:paraId="38AF536F"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392099CC" w14:textId="77777777" w:rsidR="003344E2" w:rsidRPr="002C2ED4" w:rsidRDefault="003344E2" w:rsidP="00FD2D2B">
      <w:pPr>
        <w:spacing w:after="160"/>
        <w:ind w:right="57"/>
        <w:rPr>
          <w:color w:val="1D1D1B"/>
        </w:rPr>
      </w:pPr>
      <w:r w:rsidRPr="002C2ED4">
        <w:rPr>
          <w:rFonts w:ascii="Arial" w:hAnsi="Arial"/>
          <w:color w:val="1D1D1B"/>
        </w:rPr>
        <w:t xml:space="preserve">Initial test, performed </w:t>
      </w:r>
      <w:r w:rsidRPr="002C2ED4">
        <w:t>&lt;</w:t>
      </w:r>
      <w:r w:rsidRPr="002C2ED4">
        <w:rPr>
          <w:i/>
        </w:rPr>
        <w:t>month year</w:t>
      </w:r>
      <w:r w:rsidRPr="00D628E8">
        <w:t>&gt;.</w:t>
      </w:r>
    </w:p>
    <w:p w14:paraId="32B90419"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135640F1"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7EDEF684"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4AA41213"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479C66BE"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F060F73"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568BADEE" w14:textId="77777777" w:rsidR="003344E2" w:rsidRPr="002C2ED4" w:rsidRDefault="003344E2" w:rsidP="00C17AC4">
            <w:pPr>
              <w:spacing w:before="60" w:after="60"/>
              <w:ind w:right="57"/>
              <w:rPr>
                <w:sz w:val="16"/>
              </w:rPr>
            </w:pPr>
            <w:r w:rsidRPr="002C2ED4">
              <w:rPr>
                <w:sz w:val="16"/>
              </w:rPr>
              <w:t>Random delays, clock-jitter</w:t>
            </w:r>
          </w:p>
        </w:tc>
      </w:tr>
      <w:tr w:rsidR="003344E2" w:rsidRPr="00D628E8" w14:paraId="0725AFA8"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561E5459" w14:textId="77777777" w:rsidR="003344E2" w:rsidRPr="002C2ED4" w:rsidRDefault="003344E2" w:rsidP="00C17AC4">
            <w:pPr>
              <w:spacing w:before="60" w:after="60"/>
              <w:ind w:right="57"/>
              <w:rPr>
                <w:sz w:val="16"/>
              </w:rPr>
            </w:pPr>
            <w:r w:rsidRPr="002C2ED4">
              <w:rPr>
                <w:sz w:val="16"/>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6496C58D" w14:textId="77777777" w:rsidR="003344E2" w:rsidRPr="002C2ED4" w:rsidRDefault="003344E2" w:rsidP="00C17AC4">
            <w:pPr>
              <w:spacing w:before="60" w:after="60"/>
              <w:ind w:right="57"/>
              <w:rPr>
                <w:sz w:val="16"/>
              </w:rPr>
            </w:pPr>
            <w:r w:rsidRPr="002C2ED4">
              <w:rPr>
                <w:sz w:val="16"/>
              </w:rPr>
              <w:t>AES</w:t>
            </w:r>
          </w:p>
        </w:tc>
      </w:tr>
      <w:tr w:rsidR="003344E2" w:rsidRPr="00392BC9" w14:paraId="1F1E483B"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BD0760E"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174DCF81" w14:textId="77777777" w:rsidR="003344E2" w:rsidRPr="002C2ED4" w:rsidRDefault="003344E2" w:rsidP="00C17AC4">
            <w:pPr>
              <w:spacing w:before="60" w:after="60"/>
              <w:ind w:right="57"/>
              <w:rPr>
                <w:sz w:val="16"/>
                <w:lang w:val="fr-FR"/>
              </w:rPr>
            </w:pPr>
            <w:r w:rsidRPr="002C2ED4">
              <w:rPr>
                <w:sz w:val="16"/>
                <w:lang w:val="fr-FR"/>
              </w:rPr>
              <w:t>FCS_COP.1/AES, FPR_UNO.1</w:t>
            </w:r>
          </w:p>
        </w:tc>
      </w:tr>
      <w:tr w:rsidR="003344E2" w:rsidRPr="00D628E8" w14:paraId="441B3F2D"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7C5B408"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26988461" w14:textId="77777777" w:rsidR="003344E2" w:rsidRPr="002C2ED4" w:rsidRDefault="003344E2" w:rsidP="00C17AC4">
            <w:pPr>
              <w:spacing w:before="60" w:after="60"/>
              <w:ind w:right="57"/>
              <w:rPr>
                <w:sz w:val="16"/>
              </w:rPr>
            </w:pPr>
            <w:proofErr w:type="gramStart"/>
            <w:r w:rsidRPr="002C2ED4">
              <w:rPr>
                <w:sz w:val="16"/>
              </w:rPr>
              <w:t>O.CIPHER</w:t>
            </w:r>
            <w:proofErr w:type="gramEnd"/>
          </w:p>
        </w:tc>
      </w:tr>
      <w:tr w:rsidR="003344E2" w:rsidRPr="00D628E8" w14:paraId="20219E50"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4537531"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70C3BC74" w14:textId="77777777" w:rsidR="003344E2" w:rsidRPr="002C2ED4" w:rsidRDefault="003344E2" w:rsidP="00C17AC4">
            <w:pPr>
              <w:spacing w:before="60" w:after="60"/>
              <w:ind w:right="57"/>
              <w:rPr>
                <w:sz w:val="16"/>
              </w:rPr>
            </w:pPr>
            <w:r w:rsidRPr="002C2ED4">
              <w:rPr>
                <w:sz w:val="16"/>
              </w:rPr>
              <w:t>Secret key</w:t>
            </w:r>
          </w:p>
        </w:tc>
      </w:tr>
    </w:tbl>
    <w:p w14:paraId="44C31364" w14:textId="77777777" w:rsidR="003344E2" w:rsidRPr="002C2ED4" w:rsidRDefault="003344E2" w:rsidP="00FD2D2B">
      <w:pPr>
        <w:spacing w:after="160"/>
        <w:ind w:right="57"/>
        <w:rPr>
          <w:rFonts w:ascii="Arial" w:hAnsi="Arial"/>
          <w:color w:val="1D1D1B"/>
          <w:sz w:val="16"/>
        </w:rPr>
      </w:pPr>
    </w:p>
    <w:p w14:paraId="0ACBC33D"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Test Results</w:t>
      </w:r>
    </w:p>
    <w:p w14:paraId="460DC1D1" w14:textId="77777777" w:rsidR="003344E2" w:rsidRPr="009E0305" w:rsidRDefault="003344E2" w:rsidP="00FD2D2B">
      <w:pPr>
        <w:spacing w:after="160"/>
        <w:ind w:right="57"/>
      </w:pPr>
      <w:r w:rsidRPr="009E0305">
        <w:t>The beginning of the AES operation is marked by a trigger (on the I/O-Line). The power consumption of the TOE during the AES operation is measured using a digital sampling oscilloscope. The emanation of the IC was measured with an EM probe adjusted near sensitive circuitry and analysed to extract the secret keys. Spatial analysis for EM probe acquisition is performed in order to determine optimal position for signal acquisition.</w:t>
      </w:r>
    </w:p>
    <w:p w14:paraId="18D153C8" w14:textId="77777777" w:rsidR="003344E2" w:rsidRPr="009E0305" w:rsidRDefault="003344E2" w:rsidP="00FD2D2B">
      <w:pPr>
        <w:spacing w:after="160"/>
        <w:ind w:right="57"/>
      </w:pPr>
      <w:r w:rsidRPr="009E0305">
        <w:t>A post-processing is applied to each trace using filtering and elastic alignment based on the beginning of the operation that is used as reference value. The TOE is required to identify the attack path since the co-processor is exclusively implemented on this hardware platform.</w:t>
      </w:r>
    </w:p>
    <w:p w14:paraId="3187E5DE"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A template attack is applied based on the aligned traces. The template is generated using one million traces. For the exploitation 500,000 traces are needed to reveal the key. The templates need a specific alignment due to chip individual differences. 150,000 AES operations using the same key can be applied without allowing more than 18 broken bits.</w:t>
      </w:r>
    </w:p>
    <w:p w14:paraId="458A30B1"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Information on attack potential</w:t>
      </w:r>
    </w:p>
    <w:tbl>
      <w:tblPr>
        <w:tblW w:w="4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84"/>
        <w:gridCol w:w="2127"/>
      </w:tblGrid>
      <w:tr w:rsidR="003344E2" w:rsidRPr="00D628E8" w14:paraId="4E20BA17" w14:textId="77777777" w:rsidTr="001448E0">
        <w:trPr>
          <w:trHeight w:val="379"/>
        </w:trPr>
        <w:tc>
          <w:tcPr>
            <w:tcW w:w="3685" w:type="dxa"/>
            <w:tcBorders>
              <w:top w:val="single" w:sz="4" w:space="0" w:color="auto"/>
              <w:left w:val="single" w:sz="4" w:space="0" w:color="auto"/>
              <w:bottom w:val="single" w:sz="4" w:space="0" w:color="auto"/>
              <w:right w:val="single" w:sz="4" w:space="0" w:color="auto"/>
            </w:tcBorders>
            <w:shd w:val="clear" w:color="auto" w:fill="004F9F"/>
            <w:hideMark/>
          </w:tcPr>
          <w:p w14:paraId="617AD53C"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1984" w:type="dxa"/>
            <w:tcBorders>
              <w:top w:val="single" w:sz="4" w:space="0" w:color="auto"/>
              <w:left w:val="single" w:sz="4" w:space="0" w:color="auto"/>
              <w:bottom w:val="single" w:sz="4" w:space="0" w:color="auto"/>
              <w:right w:val="single" w:sz="4" w:space="0" w:color="auto"/>
            </w:tcBorders>
            <w:shd w:val="clear" w:color="auto" w:fill="004F9F"/>
            <w:hideMark/>
          </w:tcPr>
          <w:p w14:paraId="40533DF5"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127" w:type="dxa"/>
            <w:tcBorders>
              <w:top w:val="single" w:sz="4" w:space="0" w:color="auto"/>
              <w:left w:val="single" w:sz="4" w:space="0" w:color="auto"/>
              <w:bottom w:val="single" w:sz="4" w:space="0" w:color="auto"/>
              <w:right w:val="single" w:sz="4" w:space="0" w:color="auto"/>
            </w:tcBorders>
            <w:shd w:val="clear" w:color="auto" w:fill="004F9F"/>
            <w:hideMark/>
          </w:tcPr>
          <w:p w14:paraId="547CADB4"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05684B22"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88FED2E" w14:textId="77777777" w:rsidR="003344E2" w:rsidRPr="002C2ED4" w:rsidRDefault="003344E2" w:rsidP="00C17AC4">
            <w:pPr>
              <w:spacing w:before="60" w:after="60"/>
              <w:ind w:right="57"/>
              <w:rPr>
                <w:sz w:val="16"/>
              </w:rPr>
            </w:pPr>
            <w:r w:rsidRPr="002C2ED4">
              <w:rPr>
                <w:sz w:val="16"/>
              </w:rPr>
              <w:t>Elapsed Time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8ADBF9"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25A64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(6)</w:t>
            </w:r>
          </w:p>
        </w:tc>
      </w:tr>
      <w:tr w:rsidR="003344E2" w:rsidRPr="00D628E8" w14:paraId="428DEE21"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0D171552" w14:textId="77777777" w:rsidR="003344E2" w:rsidRPr="002C2ED4" w:rsidRDefault="003344E2" w:rsidP="00C17AC4">
            <w:pPr>
              <w:spacing w:before="60" w:after="60"/>
              <w:ind w:right="57"/>
              <w:rPr>
                <w:sz w:val="16"/>
              </w:rPr>
            </w:pPr>
            <w:r w:rsidRPr="002C2ED4">
              <w:rPr>
                <w:sz w:val="16"/>
              </w:rPr>
              <w:t>Expertise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99A69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987A0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(4)</w:t>
            </w:r>
          </w:p>
        </w:tc>
      </w:tr>
      <w:tr w:rsidR="003344E2" w:rsidRPr="00D628E8" w14:paraId="73BE0E07"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9F5396F" w14:textId="77777777" w:rsidR="003344E2" w:rsidRPr="002C2ED4" w:rsidRDefault="003344E2" w:rsidP="00C17AC4">
            <w:pPr>
              <w:spacing w:before="60" w:after="60"/>
              <w:ind w:right="57"/>
              <w:rPr>
                <w:sz w:val="16"/>
              </w:rPr>
            </w:pPr>
            <w:r w:rsidRPr="002C2ED4">
              <w:rPr>
                <w:sz w:val="16"/>
              </w:rPr>
              <w:t>Knowledge of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A9422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B5C6C9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5FC9C24C"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D2D1F72" w14:textId="77777777" w:rsidR="003344E2" w:rsidRPr="002C2ED4" w:rsidRDefault="003344E2" w:rsidP="00C17AC4">
            <w:pPr>
              <w:spacing w:before="60" w:after="60"/>
              <w:ind w:right="57"/>
              <w:rPr>
                <w:sz w:val="16"/>
              </w:rPr>
            </w:pPr>
            <w:r w:rsidRPr="002C2ED4">
              <w:rPr>
                <w:sz w:val="16"/>
              </w:rPr>
              <w:t>Access to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1C50D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55848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773FFFC2"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A2FD199" w14:textId="77777777" w:rsidR="003344E2" w:rsidRPr="002C2ED4" w:rsidRDefault="003344E2" w:rsidP="00C17AC4">
            <w:pPr>
              <w:spacing w:before="60" w:after="60"/>
              <w:ind w:right="57"/>
              <w:rPr>
                <w:sz w:val="16"/>
              </w:rPr>
            </w:pPr>
            <w:r w:rsidRPr="002C2ED4">
              <w:rPr>
                <w:sz w:val="16"/>
              </w:rPr>
              <w:t>Open Samples / Samples with known Secrets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88BB5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86D90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5C26D764"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6D43B41A" w14:textId="77777777" w:rsidR="003344E2" w:rsidRPr="002C2ED4" w:rsidRDefault="003344E2" w:rsidP="00C17AC4">
            <w:pPr>
              <w:spacing w:before="60" w:after="60"/>
              <w:ind w:right="57"/>
              <w:rPr>
                <w:sz w:val="16"/>
              </w:rPr>
            </w:pPr>
            <w:r w:rsidRPr="002C2ED4">
              <w:rPr>
                <w:sz w:val="16"/>
              </w:rPr>
              <w:t>Equipment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6148B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30B89B"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00D55A83"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922034C" w14:textId="77777777" w:rsidR="003344E2" w:rsidRPr="002C2ED4" w:rsidRDefault="003344E2" w:rsidP="00C17AC4">
            <w:pPr>
              <w:spacing w:before="60" w:after="60"/>
              <w:ind w:right="57"/>
              <w:rPr>
                <w:sz w:val="16"/>
              </w:rPr>
            </w:pPr>
            <w:r w:rsidRPr="002C2ED4">
              <w:rPr>
                <w:sz w:val="16"/>
              </w:rPr>
              <w:t>Sub Totals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E57100"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52CC02D"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14</w:t>
            </w:r>
          </w:p>
        </w:tc>
      </w:tr>
      <w:tr w:rsidR="003344E2" w:rsidRPr="00D628E8" w14:paraId="5D0B3653"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13FE171A" w14:textId="77777777" w:rsidR="003344E2" w:rsidRPr="002C2ED4" w:rsidRDefault="003344E2" w:rsidP="00C17AC4">
            <w:pPr>
              <w:spacing w:before="60" w:after="60"/>
              <w:ind w:right="57"/>
              <w:rPr>
                <w:b/>
                <w:sz w:val="16"/>
              </w:rPr>
            </w:pPr>
            <w:r w:rsidRPr="002C2ED4">
              <w:rPr>
                <w:b/>
                <w:sz w:val="16"/>
              </w:rPr>
              <w:t>Totals</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5C90D2D"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27</w:t>
            </w:r>
          </w:p>
        </w:tc>
      </w:tr>
    </w:tbl>
    <w:p w14:paraId="122FEE7A" w14:textId="77777777" w:rsidR="003344E2" w:rsidRPr="002C2ED4" w:rsidRDefault="003344E2" w:rsidP="00FD2D2B">
      <w:pPr>
        <w:spacing w:after="160"/>
        <w:ind w:right="57"/>
        <w:rPr>
          <w:rFonts w:ascii="Arial" w:hAnsi="Arial"/>
          <w:color w:val="1D1D1B"/>
          <w:sz w:val="16"/>
        </w:rPr>
      </w:pPr>
    </w:p>
    <w:p w14:paraId="53DC71B8" w14:textId="7A198F52"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Rationale</w:t>
      </w:r>
    </w:p>
    <w:p w14:paraId="4B0390E9" w14:textId="2EE162B1"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lastRenderedPageBreak/>
        <w:t xml:space="preserve">Identifying the right location and collecting 1 million EM traces takes about one week. The signal analysis for alignment </w:t>
      </w:r>
      <w:r w:rsidRPr="002C2ED4">
        <w:rPr>
          <w:color w:val="1D1D1B"/>
        </w:rPr>
        <w:t>and</w:t>
      </w:r>
      <w:r w:rsidRPr="009E0305">
        <w:t xml:space="preserve"> performing the actual attack to retrieve the secret key bytes takes less than a month over all for identification. It is required to compress or stretch the templates depending on characterisation applied during the exploitation phase. </w:t>
      </w:r>
      <w:r w:rsidR="00AE3DAD" w:rsidRPr="009E0305">
        <w:t>Therefore,</w:t>
      </w:r>
      <w:r w:rsidRPr="009E0305">
        <w:t xml:space="preserve"> the exploitation requires also more than a week and an expert is needed to adjust the templates. Since this is a hardware platform the results are generated using the test software of the evaluator using open samples. However, since it is a hardware platform </w:t>
      </w:r>
      <w:r w:rsidRPr="002C2ED4">
        <w:rPr>
          <w:color w:val="1D1D1B"/>
        </w:rPr>
        <w:t>evaluation</w:t>
      </w:r>
      <w:r w:rsidRPr="009E0305">
        <w:t xml:space="preserve"> open samples are not rated. The knowledge required to apply the attack is on Data Sheet level (restricted). The attack is non-invasive and the equipment for the collection of the traces is a high-end low noise digital oscilloscope with magnetic near field probe and analysis software is rated as specialized.</w:t>
      </w:r>
    </w:p>
    <w:p w14:paraId="62DB1827"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0A3A8463" w14:textId="2B6FA2F3"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key cannot be revealed if the AES </w:t>
      </w:r>
      <w:r w:rsidRPr="00D628E8">
        <w:t>co-processor</w:t>
      </w:r>
      <w:r w:rsidRPr="009E0305">
        <w:t xml:space="preserve"> is limited to 150,000 operations using the same key. In case more than 150,000 operations need to be applied using the same key additional countermeasures </w:t>
      </w:r>
      <w:r w:rsidR="00294000">
        <w:t>must</w:t>
      </w:r>
      <w:r w:rsidRPr="009E0305">
        <w:t xml:space="preserve"> be implemented by the Security IC Embedded Software. These countermeasures </w:t>
      </w:r>
      <w:r w:rsidR="00294000">
        <w:t>must</w:t>
      </w:r>
      <w:r w:rsidRPr="009E0305">
        <w:t xml:space="preserve"> be analysed during the composite evaluation based on the specific IC Dedicated Software. </w:t>
      </w:r>
    </w:p>
    <w:p w14:paraId="01F572E1"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28" w:name="_Toc428971203"/>
      <w:bookmarkStart w:id="229" w:name="_Toc407020250"/>
      <w:bookmarkStart w:id="230" w:name="_Toc157028572"/>
      <w:bookmarkStart w:id="231" w:name="_Toc177815151"/>
      <w:bookmarkStart w:id="232" w:name="_Toc180685611"/>
      <w:bookmarkStart w:id="233" w:name="_Toc210054399"/>
      <w:r w:rsidRPr="002C2ED4">
        <w:t xml:space="preserve">Attack scenario – </w:t>
      </w:r>
      <w:proofErr w:type="gramStart"/>
      <w:r w:rsidRPr="002C2ED4">
        <w:t>T.RSACRT.RECOM</w:t>
      </w:r>
      <w:proofErr w:type="gramEnd"/>
      <w:r w:rsidRPr="002C2ED4">
        <w:t xml:space="preserve"> (Side Channel Attack)</w:t>
      </w:r>
      <w:bookmarkEnd w:id="228"/>
      <w:bookmarkEnd w:id="229"/>
      <w:bookmarkEnd w:id="230"/>
      <w:bookmarkEnd w:id="231"/>
      <w:bookmarkEnd w:id="232"/>
      <w:bookmarkEnd w:id="233"/>
    </w:p>
    <w:p w14:paraId="4044DBF5" w14:textId="77777777" w:rsidR="003344E2" w:rsidRPr="002C2ED4" w:rsidRDefault="003344E2" w:rsidP="00FD2D2B">
      <w:pPr>
        <w:pStyle w:val="BodyText"/>
        <w:spacing w:after="160" w:line="259" w:lineRule="auto"/>
        <w:ind w:right="57"/>
        <w:rPr>
          <w:b/>
        </w:rPr>
      </w:pPr>
      <w:r w:rsidRPr="002C2ED4">
        <w:rPr>
          <w:b/>
        </w:rPr>
        <w:t>Attack step</w:t>
      </w:r>
    </w:p>
    <w:p w14:paraId="2CB72504" w14:textId="77777777" w:rsidR="003344E2" w:rsidRPr="002C2ED4" w:rsidRDefault="003344E2" w:rsidP="00FD2D2B">
      <w:pPr>
        <w:spacing w:after="160"/>
        <w:ind w:right="57"/>
      </w:pPr>
      <w:r w:rsidRPr="002C2ED4">
        <w:t xml:space="preserve">Using EMA analysis, the attacker aims at extracting the private key from measured EMA traces during a signing operation with the RSA algorithm in CRT mode. The test aims at the recombination phase of the algorithm. During the test it is possible to sign many different messages and to recode the generated signature. Furthermore, the exponent blinding and message blinding is disable during testing. </w:t>
      </w:r>
    </w:p>
    <w:p w14:paraId="0913E139"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5AB40838" w14:textId="77777777" w:rsidR="003344E2" w:rsidRPr="002C2ED4" w:rsidRDefault="003344E2" w:rsidP="00FD2D2B">
      <w:pPr>
        <w:spacing w:after="160"/>
        <w:ind w:right="57"/>
      </w:pPr>
      <w:r w:rsidRPr="002C2ED4">
        <w:t>Initial test, performed &lt;</w:t>
      </w:r>
      <w:r w:rsidRPr="002C2ED4">
        <w:rPr>
          <w:i/>
        </w:rPr>
        <w:t>month year</w:t>
      </w:r>
      <w:r w:rsidRPr="00D628E8">
        <w:t>&gt;.</w:t>
      </w:r>
    </w:p>
    <w:p w14:paraId="47AC353E"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7E06AB45"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348370C1"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31895ECD"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785ED1E1"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0E57D3C"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5F025AB6" w14:textId="77777777" w:rsidR="003344E2" w:rsidRPr="002C2ED4" w:rsidRDefault="003344E2" w:rsidP="00C17AC4">
            <w:pPr>
              <w:spacing w:before="60" w:after="60"/>
              <w:ind w:right="57"/>
              <w:rPr>
                <w:sz w:val="16"/>
              </w:rPr>
            </w:pPr>
            <w:r w:rsidRPr="002C2ED4">
              <w:rPr>
                <w:sz w:val="16"/>
              </w:rPr>
              <w:t>Random delays, clock-jitter</w:t>
            </w:r>
          </w:p>
        </w:tc>
      </w:tr>
      <w:tr w:rsidR="003344E2" w:rsidRPr="00D628E8" w14:paraId="49B44D0E"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8A695CE"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59CDDD6C" w14:textId="77777777" w:rsidR="003344E2" w:rsidRPr="002C2ED4" w:rsidRDefault="003344E2" w:rsidP="00C17AC4">
            <w:pPr>
              <w:spacing w:before="60" w:after="60"/>
              <w:ind w:right="57"/>
              <w:rPr>
                <w:rFonts w:ascii="Arial" w:hAnsi="Arial"/>
                <w:sz w:val="16"/>
              </w:rPr>
            </w:pPr>
            <w:r w:rsidRPr="002C2ED4">
              <w:rPr>
                <w:sz w:val="16"/>
              </w:rPr>
              <w:t>RSA-CRT</w:t>
            </w:r>
          </w:p>
        </w:tc>
      </w:tr>
      <w:tr w:rsidR="003344E2" w:rsidRPr="00392BC9" w14:paraId="5381B063"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24FCDD3E"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13C04E1F" w14:textId="77777777" w:rsidR="003344E2" w:rsidRPr="002C2ED4" w:rsidRDefault="003344E2" w:rsidP="00C17AC4">
            <w:pPr>
              <w:spacing w:before="60" w:after="60"/>
              <w:ind w:right="57"/>
              <w:rPr>
                <w:sz w:val="16"/>
                <w:lang w:val="fr-FR"/>
              </w:rPr>
            </w:pPr>
            <w:r w:rsidRPr="002C2ED4">
              <w:rPr>
                <w:sz w:val="16"/>
                <w:lang w:val="fr-FR"/>
              </w:rPr>
              <w:t>FCS_COP.1/RSA-SIGN, FPR_UNO.1</w:t>
            </w:r>
          </w:p>
        </w:tc>
      </w:tr>
      <w:tr w:rsidR="003344E2" w:rsidRPr="00D628E8" w14:paraId="728F31C0"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3158977D"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2EB861DD" w14:textId="77777777" w:rsidR="003344E2" w:rsidRPr="002C2ED4" w:rsidRDefault="003344E2" w:rsidP="00C17AC4">
            <w:pPr>
              <w:spacing w:before="60" w:after="60"/>
              <w:ind w:right="57"/>
              <w:rPr>
                <w:sz w:val="16"/>
              </w:rPr>
            </w:pPr>
            <w:proofErr w:type="gramStart"/>
            <w:r w:rsidRPr="002C2ED4">
              <w:rPr>
                <w:sz w:val="16"/>
              </w:rPr>
              <w:t>O.CIPHER</w:t>
            </w:r>
            <w:proofErr w:type="gramEnd"/>
          </w:p>
        </w:tc>
      </w:tr>
      <w:tr w:rsidR="003344E2" w:rsidRPr="00D628E8" w14:paraId="29730C0C"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7A74841D"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62FD45FE" w14:textId="77777777" w:rsidR="003344E2" w:rsidRPr="002C2ED4" w:rsidRDefault="003344E2" w:rsidP="00C17AC4">
            <w:pPr>
              <w:spacing w:before="60" w:after="60"/>
              <w:ind w:right="57"/>
              <w:rPr>
                <w:sz w:val="16"/>
              </w:rPr>
            </w:pPr>
            <w:r w:rsidRPr="002C2ED4">
              <w:rPr>
                <w:sz w:val="16"/>
              </w:rPr>
              <w:t>Private key</w:t>
            </w:r>
          </w:p>
        </w:tc>
      </w:tr>
    </w:tbl>
    <w:p w14:paraId="3DA1FBFB" w14:textId="77777777" w:rsidR="003344E2" w:rsidRPr="002C2ED4" w:rsidRDefault="003344E2" w:rsidP="00FD2D2B">
      <w:pPr>
        <w:spacing w:after="160"/>
        <w:ind w:right="57"/>
        <w:rPr>
          <w:rFonts w:ascii="Arial" w:hAnsi="Arial"/>
          <w:color w:val="1D1D1B"/>
          <w:sz w:val="16"/>
        </w:rPr>
      </w:pPr>
    </w:p>
    <w:p w14:paraId="0A4C9AF0"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Test Results</w:t>
      </w:r>
    </w:p>
    <w:p w14:paraId="37E098FE"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During a preliminary investigation it turned out that EMA signals show more distinct features and stronger peaks than using the power signal. Therefore, the test is performed on EMA. Using 1,000,000 traces it was possible to retrieve 20 bits of the private exponent dP. Based on this result the evaluator concluded that the TOE is not sufficiently protected against side channel attack on the RSA-CRT combination, when the blinding is disabled. </w:t>
      </w:r>
    </w:p>
    <w:p w14:paraId="3E5A1DC4"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Information on attack potential</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84"/>
        <w:gridCol w:w="2268"/>
      </w:tblGrid>
      <w:tr w:rsidR="003344E2" w:rsidRPr="00D628E8" w14:paraId="555307F9" w14:textId="77777777" w:rsidTr="001448E0">
        <w:tc>
          <w:tcPr>
            <w:tcW w:w="3685" w:type="dxa"/>
            <w:tcBorders>
              <w:top w:val="single" w:sz="4" w:space="0" w:color="auto"/>
              <w:left w:val="single" w:sz="4" w:space="0" w:color="auto"/>
              <w:bottom w:val="single" w:sz="4" w:space="0" w:color="auto"/>
              <w:right w:val="single" w:sz="4" w:space="0" w:color="auto"/>
            </w:tcBorders>
            <w:shd w:val="clear" w:color="auto" w:fill="004F9F"/>
            <w:hideMark/>
          </w:tcPr>
          <w:p w14:paraId="2234CBB6"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1984" w:type="dxa"/>
            <w:tcBorders>
              <w:top w:val="single" w:sz="4" w:space="0" w:color="auto"/>
              <w:left w:val="single" w:sz="4" w:space="0" w:color="auto"/>
              <w:bottom w:val="single" w:sz="4" w:space="0" w:color="auto"/>
              <w:right w:val="single" w:sz="4" w:space="0" w:color="auto"/>
            </w:tcBorders>
            <w:shd w:val="clear" w:color="auto" w:fill="004F9F"/>
            <w:hideMark/>
          </w:tcPr>
          <w:p w14:paraId="5E77C0FC"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268" w:type="dxa"/>
            <w:tcBorders>
              <w:top w:val="single" w:sz="4" w:space="0" w:color="auto"/>
              <w:left w:val="single" w:sz="4" w:space="0" w:color="auto"/>
              <w:bottom w:val="single" w:sz="4" w:space="0" w:color="auto"/>
              <w:right w:val="single" w:sz="4" w:space="0" w:color="auto"/>
            </w:tcBorders>
            <w:shd w:val="clear" w:color="auto" w:fill="004F9F"/>
            <w:hideMark/>
          </w:tcPr>
          <w:p w14:paraId="33336268"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0B8E8056"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6D65AD47" w14:textId="77777777" w:rsidR="003344E2" w:rsidRPr="002C2ED4" w:rsidRDefault="003344E2" w:rsidP="00C17AC4">
            <w:pPr>
              <w:spacing w:before="60" w:after="60"/>
              <w:ind w:right="57"/>
              <w:rPr>
                <w:sz w:val="16"/>
              </w:rPr>
            </w:pPr>
            <w:r w:rsidRPr="002C2ED4">
              <w:rPr>
                <w:sz w:val="16"/>
              </w:rPr>
              <w:t>Elapsed Time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B5641E"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EBF5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week (4)</w:t>
            </w:r>
          </w:p>
        </w:tc>
      </w:tr>
      <w:tr w:rsidR="003344E2" w:rsidRPr="00D628E8" w14:paraId="7B066416"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74DE2B18" w14:textId="77777777" w:rsidR="003344E2" w:rsidRPr="002C2ED4" w:rsidRDefault="003344E2" w:rsidP="00C17AC4">
            <w:pPr>
              <w:spacing w:before="60" w:after="60"/>
              <w:ind w:right="57"/>
              <w:rPr>
                <w:sz w:val="16"/>
              </w:rPr>
            </w:pPr>
            <w:r w:rsidRPr="002C2ED4">
              <w:rPr>
                <w:sz w:val="16"/>
              </w:rPr>
              <w:t>Expertise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283F5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12BDC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0CE57D4A"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3F3A8B11" w14:textId="77777777" w:rsidR="003344E2" w:rsidRPr="002C2ED4" w:rsidRDefault="003344E2" w:rsidP="00C17AC4">
            <w:pPr>
              <w:spacing w:before="60" w:after="60"/>
              <w:ind w:right="57"/>
              <w:rPr>
                <w:sz w:val="16"/>
              </w:rPr>
            </w:pPr>
            <w:r w:rsidRPr="002C2ED4">
              <w:rPr>
                <w:sz w:val="16"/>
              </w:rPr>
              <w:t>Knowledge of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F5D46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E178D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07FF035A"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B0447AA" w14:textId="77777777" w:rsidR="003344E2" w:rsidRPr="002C2ED4" w:rsidRDefault="003344E2" w:rsidP="00C17AC4">
            <w:pPr>
              <w:spacing w:before="60" w:after="60"/>
              <w:ind w:right="57"/>
              <w:rPr>
                <w:sz w:val="16"/>
              </w:rPr>
            </w:pPr>
            <w:r w:rsidRPr="002C2ED4">
              <w:rPr>
                <w:sz w:val="16"/>
              </w:rPr>
              <w:t>Access to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3E1F0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9E47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7CB9D61C"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D303DCE" w14:textId="77777777" w:rsidR="003344E2" w:rsidRPr="002C2ED4" w:rsidRDefault="003344E2" w:rsidP="00C17AC4">
            <w:pPr>
              <w:spacing w:before="60" w:after="60"/>
              <w:ind w:right="57"/>
              <w:rPr>
                <w:sz w:val="16"/>
              </w:rPr>
            </w:pPr>
            <w:r w:rsidRPr="002C2ED4">
              <w:rPr>
                <w:sz w:val="16"/>
              </w:rPr>
              <w:t>Open Samples / Samples with known Secrets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BFE4D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BA361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3CC20ACC"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0057F480" w14:textId="77777777" w:rsidR="003344E2" w:rsidRPr="002C2ED4" w:rsidRDefault="003344E2" w:rsidP="00C17AC4">
            <w:pPr>
              <w:spacing w:before="60" w:after="60"/>
              <w:ind w:right="57"/>
              <w:rPr>
                <w:sz w:val="16"/>
              </w:rPr>
            </w:pPr>
            <w:r w:rsidRPr="002C2ED4">
              <w:rPr>
                <w:sz w:val="16"/>
              </w:rPr>
              <w:lastRenderedPageBreak/>
              <w:t>Equipment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4B7D9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1DA7F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26CA036A"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7B24FA04" w14:textId="77777777" w:rsidR="003344E2" w:rsidRPr="002C2ED4" w:rsidRDefault="003344E2" w:rsidP="00C17AC4">
            <w:pPr>
              <w:spacing w:before="60" w:after="60"/>
              <w:ind w:right="57"/>
              <w:rPr>
                <w:sz w:val="16"/>
              </w:rPr>
            </w:pPr>
            <w:r w:rsidRPr="002C2ED4">
              <w:rPr>
                <w:sz w:val="16"/>
              </w:rPr>
              <w:t>Sub Totals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985759"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5BE0BF"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10</w:t>
            </w:r>
          </w:p>
        </w:tc>
      </w:tr>
      <w:tr w:rsidR="003344E2" w:rsidRPr="00D628E8" w14:paraId="2A02FFAC"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2EF1AF15" w14:textId="77777777" w:rsidR="003344E2" w:rsidRPr="002C2ED4" w:rsidRDefault="003344E2" w:rsidP="00C17AC4">
            <w:pPr>
              <w:spacing w:before="60" w:after="60"/>
              <w:ind w:right="57"/>
              <w:rPr>
                <w:b/>
                <w:sz w:val="16"/>
              </w:rPr>
            </w:pPr>
            <w:r w:rsidRPr="002C2ED4">
              <w:rPr>
                <w:b/>
                <w:sz w:val="16"/>
              </w:rPr>
              <w:t>Totals</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08D68D9A"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21</w:t>
            </w:r>
          </w:p>
        </w:tc>
      </w:tr>
    </w:tbl>
    <w:p w14:paraId="50174233" w14:textId="77777777" w:rsidR="003344E2" w:rsidRPr="002C2ED4" w:rsidRDefault="003344E2" w:rsidP="00FD2D2B">
      <w:pPr>
        <w:spacing w:after="160"/>
        <w:ind w:right="57"/>
        <w:rPr>
          <w:rFonts w:ascii="Arial" w:hAnsi="Arial"/>
          <w:color w:val="1D1D1B"/>
          <w:sz w:val="16"/>
        </w:rPr>
      </w:pPr>
    </w:p>
    <w:p w14:paraId="27537AC4"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 xml:space="preserve">Rationale </w:t>
      </w:r>
    </w:p>
    <w:p w14:paraId="48997BAF" w14:textId="7697926E"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Identifying the right location and collection of 1 million EM traces takes several days. The signal analysis for alignment and performing the actual attack to retrieve the secret key bytes takes less than a month for identification and less than a week for exploitation. The attacker </w:t>
      </w:r>
      <w:r w:rsidR="00294000">
        <w:t>must</w:t>
      </w:r>
      <w:r w:rsidRPr="009E0305">
        <w:t xml:space="preserve"> be an expert to set up the measurement, and specifying the algorithms for signal analysis and retrieving the key bytes. Since this is a Global platform Java Card product neither open samples are needed nor specific knowledge for the TOE is required. The attack is non-invasive and the equipment to collect is a high-end digital oscilloscope, probe and analysis software is considered specialized. </w:t>
      </w:r>
    </w:p>
    <w:p w14:paraId="432AB12E"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 with blinding enabled</w:t>
      </w:r>
    </w:p>
    <w:p w14:paraId="57DC0BEC" w14:textId="586ED792"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The experiment was repeated with the blinding enabled as specified in the user guidance. With the blinding enabled it was not possible to recover bits of the targeted private exponent dP</w:t>
      </w:r>
      <w:r w:rsidR="005C027C">
        <w:t>.</w:t>
      </w:r>
    </w:p>
    <w:p w14:paraId="2FC25140"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4CB3C909" w14:textId="64B2EDA2"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TOE is not sufficiently protecting the RSA-CRT recombination phase against side channel attacks when the blinding is disabled. When protection against side channel attacks (DPA/DEMA) is </w:t>
      </w:r>
      <w:proofErr w:type="gramStart"/>
      <w:r w:rsidRPr="009E0305">
        <w:t>required</w:t>
      </w:r>
      <w:proofErr w:type="gramEnd"/>
      <w:r w:rsidRPr="009E0305">
        <w:t xml:space="preserve"> the user </w:t>
      </w:r>
      <w:r w:rsidR="000838EE">
        <w:t>must</w:t>
      </w:r>
      <w:r w:rsidR="000838EE" w:rsidRPr="009E0305">
        <w:t xml:space="preserve"> </w:t>
      </w:r>
      <w:r w:rsidRPr="009E0305">
        <w:t xml:space="preserve">enable the blinding as specified in section x.x of the user guidance. When blinding is </w:t>
      </w:r>
      <w:proofErr w:type="gramStart"/>
      <w:r w:rsidRPr="009E0305">
        <w:t>enabled</w:t>
      </w:r>
      <w:proofErr w:type="gramEnd"/>
      <w:r w:rsidRPr="009E0305">
        <w:t xml:space="preserve"> the attack becomes not practical, and the TOE is considered resistant to an attacker with a high attack potential. </w:t>
      </w:r>
    </w:p>
    <w:p w14:paraId="28342E5F"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234" w:name="_Toc428971204"/>
      <w:bookmarkStart w:id="235" w:name="_Toc407020251"/>
      <w:bookmarkStart w:id="236" w:name="_Ref152311409"/>
      <w:bookmarkStart w:id="237" w:name="_Toc157028573"/>
      <w:bookmarkStart w:id="238" w:name="_Toc177815152"/>
      <w:bookmarkStart w:id="239" w:name="_Toc180685612"/>
      <w:bookmarkStart w:id="240" w:name="_Toc210054400"/>
      <w:r w:rsidRPr="00D628E8">
        <w:t>Examples for Fault Injection Attacks</w:t>
      </w:r>
      <w:bookmarkEnd w:id="234"/>
      <w:bookmarkEnd w:id="235"/>
      <w:bookmarkEnd w:id="236"/>
      <w:bookmarkEnd w:id="237"/>
      <w:bookmarkEnd w:id="238"/>
      <w:bookmarkEnd w:id="239"/>
      <w:bookmarkEnd w:id="240"/>
    </w:p>
    <w:p w14:paraId="74E3ACA7"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41" w:name="_Toc428971205"/>
      <w:bookmarkStart w:id="242" w:name="_Toc407020252"/>
      <w:bookmarkStart w:id="243" w:name="_Toc157028574"/>
      <w:bookmarkStart w:id="244" w:name="_Toc177815153"/>
      <w:bookmarkStart w:id="245" w:name="_Toc180685613"/>
      <w:bookmarkStart w:id="246" w:name="_Toc210054401"/>
      <w:r w:rsidRPr="002C2ED4">
        <w:t>Attack scenario – T.MMU (Fault Injection Attack)</w:t>
      </w:r>
      <w:bookmarkEnd w:id="241"/>
      <w:bookmarkEnd w:id="242"/>
      <w:bookmarkEnd w:id="243"/>
      <w:bookmarkEnd w:id="244"/>
      <w:bookmarkEnd w:id="245"/>
      <w:bookmarkEnd w:id="246"/>
    </w:p>
    <w:p w14:paraId="5D638112" w14:textId="77777777" w:rsidR="003344E2" w:rsidRPr="002C2ED4" w:rsidRDefault="003344E2" w:rsidP="00FD2D2B">
      <w:pPr>
        <w:pStyle w:val="BodyText"/>
        <w:spacing w:after="160" w:line="259" w:lineRule="auto"/>
        <w:ind w:right="57"/>
        <w:rPr>
          <w:b/>
        </w:rPr>
      </w:pPr>
      <w:r w:rsidRPr="002C2ED4">
        <w:rPr>
          <w:b/>
        </w:rPr>
        <w:t>Attack step</w:t>
      </w:r>
    </w:p>
    <w:p w14:paraId="4D5B79DD"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aim of the attack is to access protected memory without authorisation and modify the user data, or read out the content of protected memory without authorisation. The attacker uses a Laser Fault Injection attack to disturb the MMU configuration in a way that the separation between different memory areas/two applications is circumvented. </w:t>
      </w:r>
    </w:p>
    <w:p w14:paraId="495EE375" w14:textId="3F53556A"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 xml:space="preserve">If sample preparation is done like thinning, it </w:t>
      </w:r>
      <w:r w:rsidR="000838EE">
        <w:rPr>
          <w:i/>
        </w:rPr>
        <w:t>is</w:t>
      </w:r>
      <w:r w:rsidRPr="009E0305">
        <w:rPr>
          <w:i/>
        </w:rPr>
        <w:t xml:space="preserve"> part of the attack step description. In this example the IC form </w:t>
      </w:r>
      <w:r w:rsidRPr="002C2ED4">
        <w:t>factor</w:t>
      </w:r>
      <w:r w:rsidRPr="009E0305">
        <w:rPr>
          <w:i/>
        </w:rPr>
        <w:t xml:space="preserve"> was considered appropriate to perform the attack. </w:t>
      </w:r>
    </w:p>
    <w:p w14:paraId="5848E6FB"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7FD1FF1A" w14:textId="77777777" w:rsidR="003344E2" w:rsidRPr="002C2ED4" w:rsidRDefault="003344E2" w:rsidP="00FD2D2B">
      <w:pPr>
        <w:spacing w:after="160"/>
        <w:ind w:right="57"/>
      </w:pPr>
      <w:r w:rsidRPr="002C2ED4">
        <w:t>Initial test, performed &lt;</w:t>
      </w:r>
      <w:r w:rsidRPr="002C2ED4">
        <w:rPr>
          <w:i/>
        </w:rPr>
        <w:t>month year</w:t>
      </w:r>
      <w:r w:rsidRPr="002C2ED4">
        <w:t>&gt;.</w:t>
      </w:r>
    </w:p>
    <w:p w14:paraId="36347312"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1133C657"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152F3F4D"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509C2492"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3D4756E1"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0A4CAE28"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3AC1F100" w14:textId="77777777" w:rsidR="003344E2" w:rsidRPr="002C2ED4" w:rsidRDefault="003344E2" w:rsidP="00C17AC4">
            <w:pPr>
              <w:spacing w:before="60" w:after="60"/>
              <w:ind w:right="57"/>
              <w:rPr>
                <w:sz w:val="16"/>
              </w:rPr>
            </w:pPr>
            <w:r w:rsidRPr="002C2ED4">
              <w:rPr>
                <w:sz w:val="16"/>
              </w:rPr>
              <w:t>Memory Management Unit</w:t>
            </w:r>
          </w:p>
        </w:tc>
      </w:tr>
      <w:tr w:rsidR="003344E2" w:rsidRPr="00D628E8" w14:paraId="69A07A9C"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74DCD352"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56A3EBF8" w14:textId="77777777" w:rsidR="003344E2" w:rsidRPr="002C2ED4" w:rsidRDefault="003344E2" w:rsidP="00C17AC4">
            <w:pPr>
              <w:spacing w:before="60" w:after="60"/>
              <w:ind w:right="57"/>
              <w:rPr>
                <w:rFonts w:ascii="Arial" w:hAnsi="Arial"/>
                <w:sz w:val="16"/>
              </w:rPr>
            </w:pPr>
            <w:r w:rsidRPr="002C2ED4">
              <w:rPr>
                <w:sz w:val="16"/>
              </w:rPr>
              <w:t>Access Control</w:t>
            </w:r>
          </w:p>
        </w:tc>
      </w:tr>
      <w:tr w:rsidR="003344E2" w:rsidRPr="00D628E8" w14:paraId="04C9E259"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C8C93A1"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480862FA" w14:textId="77777777" w:rsidR="003344E2" w:rsidRPr="002C2ED4" w:rsidRDefault="003344E2" w:rsidP="00C17AC4">
            <w:pPr>
              <w:spacing w:before="60" w:after="60"/>
              <w:ind w:right="57"/>
              <w:rPr>
                <w:sz w:val="16"/>
              </w:rPr>
            </w:pPr>
            <w:r w:rsidRPr="002C2ED4">
              <w:rPr>
                <w:sz w:val="16"/>
              </w:rPr>
              <w:t>FDP_ACC and FDP_ACF</w:t>
            </w:r>
          </w:p>
        </w:tc>
      </w:tr>
      <w:tr w:rsidR="003344E2" w:rsidRPr="00D628E8" w14:paraId="14A71266"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FFD156C"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3B2BA6B4" w14:textId="77777777" w:rsidR="003344E2" w:rsidRPr="002C2ED4" w:rsidRDefault="003344E2" w:rsidP="00C17AC4">
            <w:pPr>
              <w:spacing w:before="60" w:after="60"/>
              <w:ind w:right="57"/>
              <w:rPr>
                <w:sz w:val="16"/>
              </w:rPr>
            </w:pPr>
            <w:proofErr w:type="gramStart"/>
            <w:r w:rsidRPr="002C2ED4">
              <w:rPr>
                <w:sz w:val="16"/>
              </w:rPr>
              <w:t>O.Memory</w:t>
            </w:r>
            <w:proofErr w:type="gramEnd"/>
            <w:r w:rsidRPr="002C2ED4">
              <w:rPr>
                <w:sz w:val="16"/>
              </w:rPr>
              <w:t xml:space="preserve"> Access Control</w:t>
            </w:r>
          </w:p>
        </w:tc>
      </w:tr>
      <w:tr w:rsidR="003344E2" w:rsidRPr="00D628E8" w14:paraId="6A01F19A"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68797FB6"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18254CD9" w14:textId="77777777" w:rsidR="003344E2" w:rsidRPr="002C2ED4" w:rsidRDefault="003344E2" w:rsidP="00C17AC4">
            <w:pPr>
              <w:spacing w:before="60" w:after="60"/>
              <w:ind w:right="57"/>
              <w:rPr>
                <w:sz w:val="16"/>
              </w:rPr>
            </w:pPr>
            <w:r w:rsidRPr="002C2ED4">
              <w:rPr>
                <w:sz w:val="16"/>
              </w:rPr>
              <w:t>Integrity and confidentiality of user data</w:t>
            </w:r>
          </w:p>
        </w:tc>
      </w:tr>
    </w:tbl>
    <w:p w14:paraId="679E99CD" w14:textId="77777777" w:rsidR="003344E2" w:rsidRPr="002C2ED4" w:rsidRDefault="003344E2" w:rsidP="00FD2D2B">
      <w:pPr>
        <w:spacing w:after="160"/>
        <w:ind w:right="57"/>
        <w:rPr>
          <w:rFonts w:ascii="Arial" w:hAnsi="Arial"/>
          <w:color w:val="1D1D1B"/>
          <w:sz w:val="16"/>
        </w:rPr>
      </w:pPr>
    </w:p>
    <w:p w14:paraId="4A7F4D26"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w:t>
      </w:r>
    </w:p>
    <w:p w14:paraId="10BF986E" w14:textId="61989164"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Test software implementing access to dedicated memory areas with configured access rights was executed by the CPU. Based on the test results it was possible to disturb the hardware platform by laser fault injection on the back </w:t>
      </w:r>
      <w:r w:rsidRPr="009E0305">
        <w:lastRenderedPageBreak/>
        <w:t xml:space="preserve">(silicon/substrate) side in a way that access to memory areas is provided </w:t>
      </w:r>
      <w:r w:rsidRPr="0091478C">
        <w:t xml:space="preserve">although it </w:t>
      </w:r>
      <w:r w:rsidR="0091478C">
        <w:t xml:space="preserve">has to </w:t>
      </w:r>
      <w:r w:rsidRPr="009E0305">
        <w:t>be denied based on the configured access conditions. The attack is reproducible with a probability of about 20% to change the configuration of the MMU in the same way. The timing of the attack is relevant but not sophisticated. The length of the data read by the test software could not be changed during the tests. More effects could be seen on the back side than the front side. However, precise location of the vulnerable region showed to be critical.</w:t>
      </w:r>
    </w:p>
    <w:p w14:paraId="21475D79"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 xml:space="preserve">Information on attack potential without implemented countermeasures as outlined in the user guidance </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84"/>
        <w:gridCol w:w="2268"/>
      </w:tblGrid>
      <w:tr w:rsidR="003344E2" w:rsidRPr="00D628E8" w14:paraId="3AADED0F" w14:textId="77777777" w:rsidTr="001448E0">
        <w:tc>
          <w:tcPr>
            <w:tcW w:w="3685" w:type="dxa"/>
            <w:tcBorders>
              <w:top w:val="single" w:sz="4" w:space="0" w:color="auto"/>
              <w:left w:val="single" w:sz="4" w:space="0" w:color="auto"/>
              <w:bottom w:val="single" w:sz="4" w:space="0" w:color="auto"/>
              <w:right w:val="single" w:sz="4" w:space="0" w:color="auto"/>
            </w:tcBorders>
            <w:shd w:val="clear" w:color="auto" w:fill="004F9F"/>
            <w:hideMark/>
          </w:tcPr>
          <w:p w14:paraId="49D9B68F"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1984" w:type="dxa"/>
            <w:tcBorders>
              <w:top w:val="single" w:sz="4" w:space="0" w:color="auto"/>
              <w:left w:val="single" w:sz="4" w:space="0" w:color="auto"/>
              <w:bottom w:val="single" w:sz="4" w:space="0" w:color="auto"/>
              <w:right w:val="single" w:sz="4" w:space="0" w:color="auto"/>
            </w:tcBorders>
            <w:shd w:val="clear" w:color="auto" w:fill="004F9F"/>
            <w:hideMark/>
          </w:tcPr>
          <w:p w14:paraId="403D705A"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268" w:type="dxa"/>
            <w:tcBorders>
              <w:top w:val="single" w:sz="4" w:space="0" w:color="auto"/>
              <w:left w:val="single" w:sz="4" w:space="0" w:color="auto"/>
              <w:bottom w:val="single" w:sz="4" w:space="0" w:color="auto"/>
              <w:right w:val="single" w:sz="4" w:space="0" w:color="auto"/>
            </w:tcBorders>
            <w:shd w:val="clear" w:color="auto" w:fill="004F9F"/>
            <w:hideMark/>
          </w:tcPr>
          <w:p w14:paraId="100C15D3"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78E5EED3"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3D6C3523" w14:textId="77777777" w:rsidR="003344E2" w:rsidRPr="002C2ED4" w:rsidRDefault="003344E2" w:rsidP="00C17AC4">
            <w:pPr>
              <w:spacing w:before="60" w:after="60"/>
              <w:ind w:right="57"/>
              <w:rPr>
                <w:sz w:val="16"/>
              </w:rPr>
            </w:pPr>
            <w:r w:rsidRPr="002C2ED4">
              <w:rPr>
                <w:sz w:val="16"/>
              </w:rPr>
              <w:t>Elapsed Time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3F4DA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9262D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week (4)</w:t>
            </w:r>
          </w:p>
        </w:tc>
      </w:tr>
      <w:tr w:rsidR="003344E2" w:rsidRPr="00D628E8" w14:paraId="4DD679B4"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2807FB02" w14:textId="77777777" w:rsidR="003344E2" w:rsidRPr="002C2ED4" w:rsidRDefault="003344E2" w:rsidP="00C17AC4">
            <w:pPr>
              <w:spacing w:before="60" w:after="60"/>
              <w:ind w:right="57"/>
              <w:rPr>
                <w:sz w:val="16"/>
              </w:rPr>
            </w:pPr>
            <w:r w:rsidRPr="002C2ED4">
              <w:rPr>
                <w:sz w:val="16"/>
              </w:rPr>
              <w:t>Expertise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3533F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8A74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72DF3E69"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3807D4AB" w14:textId="77777777" w:rsidR="003344E2" w:rsidRPr="002C2ED4" w:rsidRDefault="003344E2" w:rsidP="00C17AC4">
            <w:pPr>
              <w:spacing w:before="60" w:after="60"/>
              <w:ind w:right="57"/>
              <w:rPr>
                <w:sz w:val="16"/>
              </w:rPr>
            </w:pPr>
            <w:r w:rsidRPr="002C2ED4">
              <w:rPr>
                <w:sz w:val="16"/>
              </w:rPr>
              <w:t>Knowledge of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767BA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71FC0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04513A52"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796A2B1E" w14:textId="77777777" w:rsidR="003344E2" w:rsidRPr="002C2ED4" w:rsidRDefault="003344E2" w:rsidP="00C17AC4">
            <w:pPr>
              <w:spacing w:before="60" w:after="60"/>
              <w:ind w:right="57"/>
              <w:rPr>
                <w:sz w:val="16"/>
              </w:rPr>
            </w:pPr>
            <w:r w:rsidRPr="002C2ED4">
              <w:rPr>
                <w:sz w:val="16"/>
              </w:rPr>
              <w:t>Access to TOE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050A2B"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63FF9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6CC189F9"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3B3715EF" w14:textId="77777777" w:rsidR="003344E2" w:rsidRPr="002C2ED4" w:rsidRDefault="003344E2" w:rsidP="00C17AC4">
            <w:pPr>
              <w:spacing w:before="60" w:after="60"/>
              <w:ind w:right="57"/>
              <w:rPr>
                <w:sz w:val="16"/>
              </w:rPr>
            </w:pPr>
            <w:r w:rsidRPr="002C2ED4">
              <w:rPr>
                <w:sz w:val="16"/>
              </w:rPr>
              <w:t>Open Samples / Samples with known Secrets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5149D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8B8D8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519D884A"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57D7010E" w14:textId="77777777" w:rsidR="003344E2" w:rsidRPr="002C2ED4" w:rsidRDefault="003344E2" w:rsidP="00C17AC4">
            <w:pPr>
              <w:spacing w:before="60" w:after="60"/>
              <w:ind w:right="57"/>
              <w:rPr>
                <w:sz w:val="16"/>
              </w:rPr>
            </w:pPr>
            <w:r w:rsidRPr="002C2ED4">
              <w:rPr>
                <w:sz w:val="16"/>
              </w:rPr>
              <w:t>Equipment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5049A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2593A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3F2F0827"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238261F1" w14:textId="77777777" w:rsidR="003344E2" w:rsidRPr="002C2ED4" w:rsidRDefault="003344E2" w:rsidP="00C17AC4">
            <w:pPr>
              <w:spacing w:before="60" w:after="60"/>
              <w:ind w:right="57"/>
              <w:rPr>
                <w:sz w:val="16"/>
              </w:rPr>
            </w:pPr>
            <w:r w:rsidRPr="002C2ED4">
              <w:rPr>
                <w:sz w:val="16"/>
              </w:rPr>
              <w:t>Sub Totals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F412F8"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8ABAE"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10</w:t>
            </w:r>
          </w:p>
        </w:tc>
      </w:tr>
      <w:tr w:rsidR="003344E2" w:rsidRPr="00D628E8" w14:paraId="32B95550" w14:textId="77777777" w:rsidTr="001448E0">
        <w:tc>
          <w:tcPr>
            <w:tcW w:w="3685" w:type="dxa"/>
            <w:tcBorders>
              <w:top w:val="single" w:sz="4" w:space="0" w:color="auto"/>
              <w:left w:val="single" w:sz="4" w:space="0" w:color="auto"/>
              <w:bottom w:val="single" w:sz="4" w:space="0" w:color="auto"/>
              <w:right w:val="single" w:sz="4" w:space="0" w:color="auto"/>
            </w:tcBorders>
            <w:vAlign w:val="center"/>
            <w:hideMark/>
          </w:tcPr>
          <w:p w14:paraId="0A58A71F" w14:textId="77777777" w:rsidR="003344E2" w:rsidRPr="002C2ED4" w:rsidRDefault="003344E2" w:rsidP="00C17AC4">
            <w:pPr>
              <w:spacing w:before="60" w:after="60"/>
              <w:ind w:right="57"/>
              <w:rPr>
                <w:b/>
                <w:sz w:val="16"/>
              </w:rPr>
            </w:pPr>
            <w:r w:rsidRPr="002C2ED4">
              <w:rPr>
                <w:b/>
                <w:sz w:val="16"/>
              </w:rPr>
              <w:t>Totals</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061019C5"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23</w:t>
            </w:r>
          </w:p>
        </w:tc>
      </w:tr>
    </w:tbl>
    <w:p w14:paraId="0B0AA120" w14:textId="77777777" w:rsidR="003344E2" w:rsidRPr="002C2ED4" w:rsidRDefault="003344E2" w:rsidP="00FD2D2B">
      <w:pPr>
        <w:spacing w:after="160"/>
        <w:ind w:right="57"/>
        <w:rPr>
          <w:rFonts w:ascii="Arial" w:hAnsi="Arial"/>
          <w:color w:val="1D1D1B"/>
          <w:sz w:val="16"/>
        </w:rPr>
      </w:pPr>
    </w:p>
    <w:p w14:paraId="31D411E8"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 xml:space="preserve">Rationale </w:t>
      </w:r>
    </w:p>
    <w:p w14:paraId="2FBFBD7C"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Identifying the right location to manipulate the configuration of the access rights (i.e. finding the register storing the corresponding access configuration data during operation of the device) and determine the reproducibility requires the scanning of the digital area of the chip and takes more than a week but less than a month. For exploitation the location is known, but due to the reproducibility rate and the time for interpreting the results the exploitation requires less than a week. To identify the spot and analyse all results an expert is required for identification. Exploitation can be done by a proficient level attacker. Since this is a hardware platform the results are generated using the test software of the evaluator using open samples. </w:t>
      </w:r>
      <w:proofErr w:type="gramStart"/>
      <w:r w:rsidRPr="009E0305">
        <w:t>However</w:t>
      </w:r>
      <w:proofErr w:type="gramEnd"/>
      <w:r w:rsidRPr="009E0305">
        <w:t xml:space="preserve"> since it is a hardware platform evaluation open samples are not rated. The knowledge required to apply the attack is on Data Sheet level (restricted). The attack equipment for the collection to perform the perturbation is a laser setup rated as specialized.</w:t>
      </w:r>
    </w:p>
    <w:p w14:paraId="69D50D78"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 xml:space="preserve">Information on attack potential considering the user guidance </w:t>
      </w:r>
    </w:p>
    <w:p w14:paraId="2D72A31D" w14:textId="77777777" w:rsidR="003344E2" w:rsidRPr="009E0305" w:rsidRDefault="003344E2" w:rsidP="00FD2D2B">
      <w:pPr>
        <w:spacing w:after="160"/>
        <w:ind w:right="57"/>
      </w:pPr>
      <w:r w:rsidRPr="009E0305">
        <w:t xml:space="preserve">The user guidance requires that the integrity of the configuration data of the MMU is checked before reading or writing. The reference implementation example can be found in section </w:t>
      </w:r>
      <w:bookmarkStart w:id="247" w:name="_Hlk171084681"/>
      <w:r w:rsidRPr="009E0305">
        <w:t>x.x</w:t>
      </w:r>
      <w:bookmarkEnd w:id="247"/>
      <w:r w:rsidRPr="009E0305">
        <w:t xml:space="preserve">. This is added in the test software as an example and all disturbed accesses are detected. This is considered to be sufficient because the fulfilment of the user guidance is required by </w:t>
      </w:r>
      <w:r w:rsidRPr="00D628E8">
        <w:rPr>
          <w:szCs w:val="18"/>
        </w:rPr>
        <w:t>BSI-CC-PP-0084-2014, Security IC Platform Protection Profile with Augmentation Packages</w:t>
      </w:r>
      <w:r w:rsidRPr="009E0305">
        <w:t>.</w:t>
      </w:r>
    </w:p>
    <w:p w14:paraId="21E8664E"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w:t>
      </w:r>
    </w:p>
    <w:p w14:paraId="6BA97ED9" w14:textId="55277724"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If the test software comprises countermeasures as described in the user guidance it was no longer possible to disturb the hardware platform by laser fault injection in a way that access to memory areas is provided </w:t>
      </w:r>
      <w:r w:rsidRPr="0091478C">
        <w:t xml:space="preserve">although it </w:t>
      </w:r>
      <w:r w:rsidR="0091478C" w:rsidRPr="0091478C">
        <w:t xml:space="preserve">has to </w:t>
      </w:r>
      <w:r w:rsidRPr="0091478C">
        <w:t>be denied based on the configured access conditions. All attempts to change the MMU configuration were detected</w:t>
      </w:r>
      <w:r w:rsidRPr="009E0305">
        <w:t xml:space="preserve"> by the software countermeasures. Further experiments with multiple fault injection were discarded due to the usage of the reference implementation from the user guidance as secure verification function.</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6"/>
        <w:gridCol w:w="2694"/>
        <w:gridCol w:w="2267"/>
      </w:tblGrid>
      <w:tr w:rsidR="003344E2" w:rsidRPr="00D628E8" w14:paraId="55C74BB7" w14:textId="77777777" w:rsidTr="001448E0">
        <w:tc>
          <w:tcPr>
            <w:tcW w:w="2976" w:type="dxa"/>
            <w:tcBorders>
              <w:top w:val="single" w:sz="4" w:space="0" w:color="auto"/>
              <w:left w:val="single" w:sz="4" w:space="0" w:color="auto"/>
              <w:bottom w:val="single" w:sz="4" w:space="0" w:color="auto"/>
              <w:right w:val="single" w:sz="4" w:space="0" w:color="auto"/>
            </w:tcBorders>
            <w:shd w:val="clear" w:color="auto" w:fill="004F9F"/>
            <w:hideMark/>
          </w:tcPr>
          <w:p w14:paraId="607433BB"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694" w:type="dxa"/>
            <w:tcBorders>
              <w:top w:val="single" w:sz="4" w:space="0" w:color="auto"/>
              <w:left w:val="single" w:sz="4" w:space="0" w:color="auto"/>
              <w:bottom w:val="single" w:sz="4" w:space="0" w:color="auto"/>
              <w:right w:val="single" w:sz="4" w:space="0" w:color="auto"/>
            </w:tcBorders>
            <w:shd w:val="clear" w:color="auto" w:fill="004F9F"/>
            <w:hideMark/>
          </w:tcPr>
          <w:p w14:paraId="64F17229"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267" w:type="dxa"/>
            <w:tcBorders>
              <w:top w:val="single" w:sz="4" w:space="0" w:color="auto"/>
              <w:left w:val="single" w:sz="4" w:space="0" w:color="auto"/>
              <w:bottom w:val="single" w:sz="4" w:space="0" w:color="auto"/>
              <w:right w:val="single" w:sz="4" w:space="0" w:color="auto"/>
            </w:tcBorders>
            <w:shd w:val="clear" w:color="auto" w:fill="004F9F"/>
            <w:hideMark/>
          </w:tcPr>
          <w:p w14:paraId="1DB577F2"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6C17090E"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59B08C49" w14:textId="77777777" w:rsidR="003344E2" w:rsidRPr="002C2ED4" w:rsidRDefault="003344E2" w:rsidP="00C17AC4">
            <w:pPr>
              <w:spacing w:before="60" w:after="60"/>
              <w:ind w:right="57"/>
              <w:rPr>
                <w:sz w:val="16"/>
              </w:rPr>
            </w:pPr>
            <w:r w:rsidRPr="002C2ED4">
              <w:rPr>
                <w:sz w:val="16"/>
              </w:rPr>
              <w:t>Elapsed Time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502C06F" w14:textId="77777777" w:rsidR="003344E2" w:rsidRPr="002C2ED4" w:rsidRDefault="003344E2" w:rsidP="00C17AC4">
            <w:pPr>
              <w:spacing w:before="60" w:after="60"/>
              <w:ind w:right="57"/>
              <w:jc w:val="center"/>
              <w:rPr>
                <w:sz w:val="16"/>
              </w:rPr>
            </w:pPr>
            <w:r w:rsidRPr="002C2ED4">
              <w:rPr>
                <w:sz w:val="16"/>
              </w:rPr>
              <w: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59D3C17" w14:textId="77777777" w:rsidR="003344E2" w:rsidRPr="002C2ED4" w:rsidRDefault="003344E2" w:rsidP="00C17AC4">
            <w:pPr>
              <w:spacing w:before="60" w:after="60"/>
              <w:ind w:right="57"/>
              <w:jc w:val="center"/>
              <w:rPr>
                <w:sz w:val="16"/>
              </w:rPr>
            </w:pPr>
            <w:r w:rsidRPr="002C2ED4">
              <w:rPr>
                <w:sz w:val="16"/>
              </w:rPr>
              <w:t>*</w:t>
            </w:r>
          </w:p>
        </w:tc>
      </w:tr>
      <w:tr w:rsidR="003344E2" w:rsidRPr="00D628E8" w14:paraId="3E413CFB"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4AC361F6" w14:textId="77777777" w:rsidR="003344E2" w:rsidRPr="002C2ED4" w:rsidRDefault="003344E2" w:rsidP="00C17AC4">
            <w:pPr>
              <w:spacing w:before="60" w:after="60"/>
              <w:ind w:right="57"/>
              <w:rPr>
                <w:sz w:val="16"/>
              </w:rPr>
            </w:pPr>
            <w:r w:rsidRPr="002C2ED4">
              <w:rPr>
                <w:sz w:val="16"/>
              </w:rPr>
              <w:t>Expertise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491E83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C867B9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230FD8B6"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67CD4831" w14:textId="77777777" w:rsidR="003344E2" w:rsidRPr="002C2ED4" w:rsidRDefault="003344E2" w:rsidP="00C17AC4">
            <w:pPr>
              <w:spacing w:before="60" w:after="60"/>
              <w:ind w:right="57"/>
              <w:rPr>
                <w:sz w:val="16"/>
              </w:rPr>
            </w:pPr>
            <w:r w:rsidRPr="002C2ED4">
              <w:rPr>
                <w:sz w:val="16"/>
              </w:rPr>
              <w:t>Knowledge of TOE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5765EE"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8EE250B"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69AF2297"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31F97D0F" w14:textId="77777777" w:rsidR="003344E2" w:rsidRPr="002C2ED4" w:rsidRDefault="003344E2" w:rsidP="00C17AC4">
            <w:pPr>
              <w:spacing w:before="60" w:after="60"/>
              <w:ind w:right="57"/>
              <w:rPr>
                <w:sz w:val="16"/>
              </w:rPr>
            </w:pPr>
            <w:r w:rsidRPr="002C2ED4">
              <w:rPr>
                <w:sz w:val="16"/>
              </w:rPr>
              <w:t>Access to TOE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3F721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C093E7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6DD59FFA"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7ECEEB3F" w14:textId="77777777" w:rsidR="003344E2" w:rsidRPr="002C2ED4" w:rsidRDefault="003344E2" w:rsidP="00C17AC4">
            <w:pPr>
              <w:spacing w:before="60" w:after="60"/>
              <w:ind w:right="57"/>
              <w:rPr>
                <w:sz w:val="16"/>
              </w:rPr>
            </w:pPr>
            <w:r w:rsidRPr="002C2ED4">
              <w:rPr>
                <w:sz w:val="16"/>
              </w:rPr>
              <w:lastRenderedPageBreak/>
              <w:t>Open Samples / Samples with known Secrets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23BB6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CD977CB"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r>
      <w:tr w:rsidR="003344E2" w:rsidRPr="00D628E8" w14:paraId="6E3E2D10"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37673621" w14:textId="77777777" w:rsidR="003344E2" w:rsidRPr="002C2ED4" w:rsidRDefault="003344E2" w:rsidP="00C17AC4">
            <w:pPr>
              <w:spacing w:before="60" w:after="60"/>
              <w:ind w:right="57"/>
              <w:rPr>
                <w:sz w:val="16"/>
              </w:rPr>
            </w:pPr>
            <w:r w:rsidRPr="002C2ED4">
              <w:rPr>
                <w:sz w:val="16"/>
              </w:rPr>
              <w:t>Equipment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D9450A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DE6E72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75356A0C"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6253A89C" w14:textId="77777777" w:rsidR="003344E2" w:rsidRPr="002C2ED4" w:rsidRDefault="003344E2" w:rsidP="00C17AC4">
            <w:pPr>
              <w:spacing w:before="60" w:after="60"/>
              <w:ind w:right="57"/>
              <w:rPr>
                <w:sz w:val="16"/>
              </w:rPr>
            </w:pPr>
            <w:r w:rsidRPr="002C2ED4">
              <w:rPr>
                <w:sz w:val="16"/>
              </w:rPr>
              <w:t>Sub Totals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E7854CB" w14:textId="77777777" w:rsidR="003344E2" w:rsidRPr="002C2ED4" w:rsidRDefault="003344E2" w:rsidP="00C17AC4">
            <w:pPr>
              <w:spacing w:before="60" w:after="60"/>
              <w:ind w:right="57"/>
              <w:jc w:val="center"/>
              <w:rPr>
                <w:b/>
                <w:sz w:val="16"/>
              </w:rPr>
            </w:pPr>
            <w:r w:rsidRPr="002C2ED4">
              <w:rPr>
                <w:b/>
                <w:sz w:val="16"/>
              </w:rPr>
              <w: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959CDB5" w14:textId="77777777" w:rsidR="003344E2" w:rsidRPr="002C2ED4" w:rsidRDefault="003344E2" w:rsidP="00C17AC4">
            <w:pPr>
              <w:spacing w:before="60" w:after="60"/>
              <w:ind w:right="57"/>
              <w:jc w:val="center"/>
              <w:rPr>
                <w:b/>
                <w:sz w:val="16"/>
              </w:rPr>
            </w:pPr>
            <w:r w:rsidRPr="002C2ED4">
              <w:rPr>
                <w:b/>
                <w:sz w:val="16"/>
              </w:rPr>
              <w:t>*</w:t>
            </w:r>
          </w:p>
        </w:tc>
      </w:tr>
      <w:tr w:rsidR="003344E2" w:rsidRPr="00D628E8" w14:paraId="7D0B8173"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1D3251A3" w14:textId="77777777" w:rsidR="003344E2" w:rsidRPr="002C2ED4" w:rsidRDefault="003344E2" w:rsidP="00C17AC4">
            <w:pPr>
              <w:spacing w:before="60" w:after="60"/>
              <w:ind w:right="57"/>
              <w:rPr>
                <w:b/>
                <w:sz w:val="16"/>
              </w:rPr>
            </w:pPr>
            <w:r w:rsidRPr="002C2ED4">
              <w:rPr>
                <w:b/>
                <w:sz w:val="16"/>
              </w:rPr>
              <w:t>Totals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2E7296AF" w14:textId="77777777" w:rsidR="003344E2" w:rsidRPr="002C2ED4" w:rsidRDefault="003344E2" w:rsidP="00C17AC4">
            <w:pPr>
              <w:spacing w:before="60" w:after="60"/>
              <w:ind w:right="57"/>
              <w:jc w:val="center"/>
              <w:rPr>
                <w:b/>
                <w:sz w:val="16"/>
              </w:rPr>
            </w:pPr>
            <w:r w:rsidRPr="002C2ED4">
              <w:rPr>
                <w:b/>
                <w:sz w:val="16"/>
              </w:rPr>
              <w:t>*</w:t>
            </w:r>
          </w:p>
        </w:tc>
      </w:tr>
    </w:tbl>
    <w:p w14:paraId="3D721CBA" w14:textId="77777777" w:rsidR="003344E2" w:rsidRPr="002C2ED4" w:rsidRDefault="003344E2" w:rsidP="00FD2D2B">
      <w:pPr>
        <w:spacing w:after="160"/>
        <w:ind w:right="57"/>
        <w:rPr>
          <w:rFonts w:ascii="Arial" w:hAnsi="Arial"/>
          <w:color w:val="1D1D1B"/>
          <w:sz w:val="16"/>
        </w:rPr>
      </w:pPr>
    </w:p>
    <w:p w14:paraId="5DC4E076"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Rationale</w:t>
      </w:r>
    </w:p>
    <w:p w14:paraId="64E4075A"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Identifying the right location to manipulate the configuration of the access rights and determine the reproducibility rate is performed without the countermeasures described in the guidance. It takes more than a week but less than a month. Then the attack is continued with the reference implementation. With single laser shots no successful attack could be mounted. Bypassing added countermeasure checks are considered not practical due to the usage of secure function verification reference implementation. </w:t>
      </w:r>
      <w:proofErr w:type="gramStart"/>
      <w:r w:rsidRPr="009E0305">
        <w:t>Therefore</w:t>
      </w:r>
      <w:proofErr w:type="gramEnd"/>
      <w:r w:rsidRPr="009E0305">
        <w:t xml:space="preserve"> the whole attack is rated as not practical.</w:t>
      </w:r>
    </w:p>
    <w:p w14:paraId="1AFAE489" w14:textId="77777777" w:rsidR="003344E2" w:rsidRPr="009E0305" w:rsidRDefault="003344E2" w:rsidP="00FD2D2B">
      <w:pPr>
        <w:spacing w:after="160"/>
        <w:ind w:right="57"/>
        <w:rPr>
          <w:b/>
        </w:rPr>
      </w:pPr>
      <w:r w:rsidRPr="009E0305">
        <w:rPr>
          <w:b/>
        </w:rPr>
        <w:t>Conclusion</w:t>
      </w:r>
    </w:p>
    <w:p w14:paraId="261E1145" w14:textId="77777777" w:rsidR="003344E2" w:rsidRPr="009E0305" w:rsidRDefault="003344E2" w:rsidP="00FD2D2B">
      <w:pPr>
        <w:spacing w:after="160"/>
        <w:ind w:right="57"/>
      </w:pPr>
      <w:r w:rsidRPr="009E0305">
        <w:t xml:space="preserve">Based on the analysis performed during the evaluation of the hardware platform the attack is considered to be not applicable on both sides of the IC if the countermeasures are implemented by the Security IC Embedded Software as required by the user guidance. Then it is mandatory to follow the directives presented in the user guidance document, section </w:t>
      </w:r>
      <w:r w:rsidRPr="00D628E8">
        <w:t>&lt;</w:t>
      </w:r>
      <w:r w:rsidRPr="00D628E8">
        <w:rPr>
          <w:i/>
        </w:rPr>
        <w:t>add reference</w:t>
      </w:r>
      <w:r w:rsidRPr="00D628E8">
        <w:t>&gt;.</w:t>
      </w:r>
    </w:p>
    <w:p w14:paraId="6A895211"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48" w:name="_Toc428971206"/>
      <w:bookmarkStart w:id="249" w:name="_Toc407020253"/>
      <w:bookmarkStart w:id="250" w:name="_Toc157028575"/>
      <w:bookmarkStart w:id="251" w:name="_Toc177815154"/>
      <w:bookmarkStart w:id="252" w:name="_Toc180685614"/>
      <w:bookmarkStart w:id="253" w:name="_Toc210054402"/>
      <w:r w:rsidRPr="002C2ED4">
        <w:t>Attack scenario – T.DFA_AES (Fault Injection Attack)</w:t>
      </w:r>
      <w:bookmarkEnd w:id="248"/>
      <w:bookmarkEnd w:id="249"/>
      <w:bookmarkEnd w:id="250"/>
      <w:bookmarkEnd w:id="251"/>
      <w:bookmarkEnd w:id="252"/>
      <w:bookmarkEnd w:id="253"/>
    </w:p>
    <w:p w14:paraId="311E3363" w14:textId="6DE2BABD" w:rsidR="003344E2" w:rsidRPr="002C2ED4" w:rsidRDefault="003344E2" w:rsidP="00FD2D2B">
      <w:pPr>
        <w:pStyle w:val="BodyText"/>
        <w:spacing w:after="160" w:line="259" w:lineRule="auto"/>
        <w:ind w:right="57"/>
        <w:rPr>
          <w:b/>
        </w:rPr>
      </w:pPr>
      <w:r w:rsidRPr="002C2ED4">
        <w:rPr>
          <w:b/>
        </w:rPr>
        <w:t>Attack step</w:t>
      </w:r>
    </w:p>
    <w:p w14:paraId="6EA6354E"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Using a Laser Fault Injection attack the AES </w:t>
      </w:r>
      <w:r w:rsidRPr="00D628E8">
        <w:t>co-processor</w:t>
      </w:r>
      <w:r w:rsidRPr="009E0305">
        <w:t xml:space="preserve"> can be disturbed in a way that the key can be compromised. </w:t>
      </w:r>
    </w:p>
    <w:p w14:paraId="7957D117"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38FD64F4" w14:textId="77777777" w:rsidR="003344E2" w:rsidRPr="002C2ED4" w:rsidRDefault="003344E2" w:rsidP="00FD2D2B">
      <w:pPr>
        <w:spacing w:after="160"/>
        <w:ind w:right="57"/>
      </w:pPr>
      <w:r w:rsidRPr="002C2ED4">
        <w:t xml:space="preserve">Initial test, performed </w:t>
      </w:r>
      <w:bookmarkStart w:id="254" w:name="_Hlk171083529"/>
      <w:r w:rsidRPr="002C2ED4">
        <w:t>&lt;</w:t>
      </w:r>
      <w:r w:rsidRPr="002C2ED4">
        <w:rPr>
          <w:i/>
        </w:rPr>
        <w:t>month year</w:t>
      </w:r>
      <w:r w:rsidRPr="00D628E8">
        <w:t>&gt;.</w:t>
      </w:r>
      <w:bookmarkEnd w:id="254"/>
    </w:p>
    <w:p w14:paraId="6C16B962"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1A907DF5"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3ED2CF26"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3861CA09"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0A75367F"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343CECCE"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20557BA5" w14:textId="77777777" w:rsidR="003344E2" w:rsidRPr="002C2ED4" w:rsidRDefault="003344E2" w:rsidP="00C17AC4">
            <w:pPr>
              <w:spacing w:before="60" w:after="60"/>
              <w:ind w:right="57"/>
              <w:rPr>
                <w:sz w:val="16"/>
              </w:rPr>
            </w:pPr>
            <w:r w:rsidRPr="002C2ED4">
              <w:rPr>
                <w:sz w:val="16"/>
              </w:rPr>
              <w:t>Light Detection</w:t>
            </w:r>
          </w:p>
        </w:tc>
      </w:tr>
      <w:tr w:rsidR="003344E2" w:rsidRPr="00D628E8" w14:paraId="74986840"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DB85989"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344FCDD6" w14:textId="77777777" w:rsidR="003344E2" w:rsidRPr="002C2ED4" w:rsidRDefault="003344E2" w:rsidP="00C17AC4">
            <w:pPr>
              <w:spacing w:before="60" w:after="60"/>
              <w:ind w:right="57"/>
              <w:rPr>
                <w:rFonts w:ascii="Arial" w:hAnsi="Arial"/>
                <w:sz w:val="16"/>
              </w:rPr>
            </w:pPr>
            <w:r w:rsidRPr="002C2ED4">
              <w:rPr>
                <w:sz w:val="16"/>
              </w:rPr>
              <w:t>AES</w:t>
            </w:r>
          </w:p>
        </w:tc>
      </w:tr>
      <w:tr w:rsidR="003344E2" w:rsidRPr="00D628E8" w14:paraId="3028D451"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15E45377"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7362CB94" w14:textId="77777777" w:rsidR="003344E2" w:rsidRPr="002C2ED4" w:rsidRDefault="003344E2" w:rsidP="00C17AC4">
            <w:pPr>
              <w:spacing w:before="60" w:after="60"/>
              <w:ind w:right="57"/>
              <w:rPr>
                <w:sz w:val="16"/>
              </w:rPr>
            </w:pPr>
            <w:r w:rsidRPr="002C2ED4">
              <w:rPr>
                <w:sz w:val="16"/>
              </w:rPr>
              <w:t>FCS_COP.1/AES</w:t>
            </w:r>
          </w:p>
        </w:tc>
      </w:tr>
      <w:tr w:rsidR="003344E2" w:rsidRPr="00D628E8" w14:paraId="4FFD5D84"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29660277"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49795D4E" w14:textId="77777777" w:rsidR="003344E2" w:rsidRPr="002C2ED4" w:rsidRDefault="003344E2" w:rsidP="00C17AC4">
            <w:pPr>
              <w:spacing w:before="60" w:after="60"/>
              <w:ind w:right="57"/>
              <w:rPr>
                <w:sz w:val="16"/>
              </w:rPr>
            </w:pPr>
            <w:proofErr w:type="gramStart"/>
            <w:r w:rsidRPr="002C2ED4">
              <w:rPr>
                <w:sz w:val="16"/>
              </w:rPr>
              <w:t>O.Cipher</w:t>
            </w:r>
            <w:proofErr w:type="gramEnd"/>
          </w:p>
        </w:tc>
      </w:tr>
      <w:tr w:rsidR="003344E2" w:rsidRPr="00D628E8" w14:paraId="40553F76"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5F9652C"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0BAB291F" w14:textId="77777777" w:rsidR="003344E2" w:rsidRPr="002C2ED4" w:rsidRDefault="003344E2" w:rsidP="00C17AC4">
            <w:pPr>
              <w:spacing w:before="60" w:after="60"/>
              <w:ind w:right="57"/>
              <w:rPr>
                <w:sz w:val="16"/>
              </w:rPr>
            </w:pPr>
            <w:r w:rsidRPr="002C2ED4">
              <w:rPr>
                <w:sz w:val="16"/>
              </w:rPr>
              <w:t>Secret key</w:t>
            </w:r>
          </w:p>
        </w:tc>
      </w:tr>
    </w:tbl>
    <w:p w14:paraId="21706A5C" w14:textId="77777777" w:rsidR="003344E2" w:rsidRPr="002C2ED4" w:rsidRDefault="003344E2" w:rsidP="00020B49">
      <w:pPr>
        <w:spacing w:after="0"/>
        <w:ind w:right="56"/>
        <w:rPr>
          <w:rFonts w:ascii="Arial" w:hAnsi="Arial"/>
          <w:color w:val="1D1D1B"/>
          <w:sz w:val="16"/>
        </w:rPr>
      </w:pPr>
    </w:p>
    <w:p w14:paraId="70AD12C0"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Test Results</w:t>
      </w:r>
    </w:p>
    <w:p w14:paraId="3AB54CF5" w14:textId="11DB0E30"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During AES encryption the co-processor can be disturbed with a low probability between 5% and 10% due to the light detection functionality. It was not possible to detect the timing for the fault attack, therefore faulty results </w:t>
      </w:r>
      <w:r w:rsidR="00294000">
        <w:t>must</w:t>
      </w:r>
      <w:r w:rsidRPr="009E0305">
        <w:t xml:space="preserve"> be grouped to support an attack. However, if a sufficiently high number of faulty crypto operations can be collected, it is possible to exploit the key. The attack is only applicable to fixed keys stored in the card. Session keys cannot be attacked because the session key is invalidated in case the fault attack is detected.</w:t>
      </w:r>
    </w:p>
    <w:p w14:paraId="58561A8F"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Information on attack potential without user guidance</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6"/>
        <w:gridCol w:w="2552"/>
        <w:gridCol w:w="2409"/>
      </w:tblGrid>
      <w:tr w:rsidR="003344E2" w:rsidRPr="00D628E8" w14:paraId="606F6CE0" w14:textId="77777777" w:rsidTr="001448E0">
        <w:tc>
          <w:tcPr>
            <w:tcW w:w="2976" w:type="dxa"/>
            <w:tcBorders>
              <w:top w:val="single" w:sz="4" w:space="0" w:color="auto"/>
              <w:left w:val="single" w:sz="4" w:space="0" w:color="auto"/>
              <w:bottom w:val="single" w:sz="4" w:space="0" w:color="auto"/>
              <w:right w:val="single" w:sz="4" w:space="0" w:color="auto"/>
            </w:tcBorders>
            <w:shd w:val="clear" w:color="auto" w:fill="004F9F"/>
            <w:hideMark/>
          </w:tcPr>
          <w:p w14:paraId="7A45CBB1"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552" w:type="dxa"/>
            <w:tcBorders>
              <w:top w:val="single" w:sz="4" w:space="0" w:color="auto"/>
              <w:left w:val="single" w:sz="4" w:space="0" w:color="auto"/>
              <w:bottom w:val="single" w:sz="4" w:space="0" w:color="auto"/>
              <w:right w:val="single" w:sz="4" w:space="0" w:color="auto"/>
            </w:tcBorders>
            <w:shd w:val="clear" w:color="auto" w:fill="004F9F"/>
            <w:hideMark/>
          </w:tcPr>
          <w:p w14:paraId="62A44D25"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409" w:type="dxa"/>
            <w:tcBorders>
              <w:top w:val="single" w:sz="4" w:space="0" w:color="auto"/>
              <w:left w:val="single" w:sz="4" w:space="0" w:color="auto"/>
              <w:bottom w:val="single" w:sz="4" w:space="0" w:color="auto"/>
              <w:right w:val="single" w:sz="4" w:space="0" w:color="auto"/>
            </w:tcBorders>
            <w:shd w:val="clear" w:color="auto" w:fill="004F9F"/>
            <w:hideMark/>
          </w:tcPr>
          <w:p w14:paraId="54306A6B"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01067495"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2DB0BDB2" w14:textId="77777777" w:rsidR="003344E2" w:rsidRPr="002C2ED4" w:rsidRDefault="003344E2" w:rsidP="00C17AC4">
            <w:pPr>
              <w:spacing w:before="60" w:after="60"/>
              <w:ind w:right="57"/>
              <w:rPr>
                <w:sz w:val="16"/>
              </w:rPr>
            </w:pPr>
            <w:r w:rsidRPr="002C2ED4">
              <w:rPr>
                <w:sz w:val="16"/>
              </w:rPr>
              <w:t>Elapsed Time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6A13D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88894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(6)</w:t>
            </w:r>
          </w:p>
        </w:tc>
      </w:tr>
      <w:tr w:rsidR="003344E2" w:rsidRPr="00D628E8" w14:paraId="0644E62D"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6FB3362B" w14:textId="77777777" w:rsidR="003344E2" w:rsidRPr="002C2ED4" w:rsidRDefault="003344E2" w:rsidP="00C17AC4">
            <w:pPr>
              <w:spacing w:before="60" w:after="60"/>
              <w:ind w:right="57"/>
              <w:rPr>
                <w:sz w:val="16"/>
              </w:rPr>
            </w:pPr>
            <w:r w:rsidRPr="002C2ED4">
              <w:rPr>
                <w:sz w:val="16"/>
              </w:rPr>
              <w:t>Expertise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31F8B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2096C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(4)</w:t>
            </w:r>
          </w:p>
        </w:tc>
      </w:tr>
      <w:tr w:rsidR="003344E2" w:rsidRPr="00D628E8" w14:paraId="1C2456C7"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1C3F0153" w14:textId="77777777" w:rsidR="003344E2" w:rsidRPr="002C2ED4" w:rsidRDefault="003344E2" w:rsidP="00C17AC4">
            <w:pPr>
              <w:spacing w:before="60" w:after="60"/>
              <w:ind w:right="57"/>
              <w:rPr>
                <w:sz w:val="16"/>
              </w:rPr>
            </w:pPr>
            <w:r w:rsidRPr="002C2ED4">
              <w:rPr>
                <w:sz w:val="16"/>
              </w:rPr>
              <w:lastRenderedPageBreak/>
              <w:t>Knowledge of TOE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2290B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117765B"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2DC6C92E"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3921E257" w14:textId="77777777" w:rsidR="003344E2" w:rsidRPr="002C2ED4" w:rsidRDefault="003344E2" w:rsidP="00C17AC4">
            <w:pPr>
              <w:spacing w:before="60" w:after="60"/>
              <w:ind w:right="57"/>
              <w:rPr>
                <w:sz w:val="16"/>
              </w:rPr>
            </w:pPr>
            <w:r w:rsidRPr="002C2ED4">
              <w:rPr>
                <w:sz w:val="16"/>
              </w:rPr>
              <w:t>Access to TOE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F4F979"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1376F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059AA032"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3E20A415" w14:textId="77777777" w:rsidR="003344E2" w:rsidRPr="002C2ED4" w:rsidRDefault="003344E2" w:rsidP="00C17AC4">
            <w:pPr>
              <w:spacing w:before="60" w:after="60"/>
              <w:ind w:right="57"/>
              <w:rPr>
                <w:sz w:val="16"/>
              </w:rPr>
            </w:pPr>
            <w:r w:rsidRPr="002C2ED4">
              <w:rPr>
                <w:sz w:val="16"/>
              </w:rPr>
              <w:t>Open Samples / Samples with known Secrets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43803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9A758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44C10745"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180058D6" w14:textId="77777777" w:rsidR="003344E2" w:rsidRPr="002C2ED4" w:rsidRDefault="003344E2" w:rsidP="00C17AC4">
            <w:pPr>
              <w:spacing w:before="60" w:after="60"/>
              <w:ind w:right="57"/>
              <w:rPr>
                <w:sz w:val="16"/>
              </w:rPr>
            </w:pPr>
            <w:r w:rsidRPr="002C2ED4">
              <w:rPr>
                <w:sz w:val="16"/>
              </w:rPr>
              <w:t>Equipment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5CC5D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1E702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2709547B"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3C40B503" w14:textId="77777777" w:rsidR="003344E2" w:rsidRPr="002C2ED4" w:rsidRDefault="003344E2" w:rsidP="00C17AC4">
            <w:pPr>
              <w:spacing w:before="60" w:after="60"/>
              <w:ind w:right="57"/>
              <w:rPr>
                <w:sz w:val="16"/>
              </w:rPr>
            </w:pPr>
            <w:r w:rsidRPr="002C2ED4">
              <w:rPr>
                <w:sz w:val="16"/>
              </w:rPr>
              <w:t>Sub Totals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96D10DB"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2C5018"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14</w:t>
            </w:r>
          </w:p>
        </w:tc>
      </w:tr>
      <w:tr w:rsidR="003344E2" w:rsidRPr="00D628E8" w14:paraId="6AE4D3B1"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2BFAA928" w14:textId="77777777" w:rsidR="003344E2" w:rsidRPr="002C2ED4" w:rsidRDefault="003344E2" w:rsidP="00C17AC4">
            <w:pPr>
              <w:spacing w:before="60" w:after="60"/>
              <w:ind w:right="57"/>
              <w:rPr>
                <w:b/>
                <w:sz w:val="16"/>
              </w:rPr>
            </w:pPr>
            <w:r w:rsidRPr="002C2ED4">
              <w:rPr>
                <w:b/>
                <w:sz w:val="16"/>
              </w:rPr>
              <w:t>Totals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4A383F65"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27</w:t>
            </w:r>
          </w:p>
        </w:tc>
      </w:tr>
    </w:tbl>
    <w:p w14:paraId="679A0A82" w14:textId="77777777" w:rsidR="003344E2" w:rsidRPr="002C2ED4" w:rsidRDefault="003344E2" w:rsidP="00FD2D2B">
      <w:pPr>
        <w:spacing w:after="160"/>
        <w:ind w:right="57"/>
        <w:rPr>
          <w:rFonts w:ascii="Arial" w:hAnsi="Arial"/>
          <w:color w:val="1D1D1B"/>
          <w:sz w:val="16"/>
        </w:rPr>
      </w:pPr>
    </w:p>
    <w:p w14:paraId="1B921BEF"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Verification of the reference implementation</w:t>
      </w:r>
    </w:p>
    <w:p w14:paraId="4F465938"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The user guidance requires a double calculation with a short random delay between both crypto operations. The random delay eliminates the possibility of double fault attacks with fixed delay. If the countermeasure is added all fault attacks were identified during the tests. This is considered to be sufficient because the fulfilment of the user guidance is required by</w:t>
      </w:r>
      <w:r w:rsidRPr="001F0790">
        <w:rPr>
          <w:rFonts w:ascii="Times New Roman" w:eastAsia="Times New Roman" w:hAnsi="Times New Roman" w:cs="Times New Roman"/>
          <w:sz w:val="24"/>
          <w:szCs w:val="20"/>
          <w:lang w:eastAsia="fr-FR"/>
        </w:rPr>
        <w:t xml:space="preserve"> </w:t>
      </w:r>
      <w:r w:rsidRPr="00D628E8">
        <w:rPr>
          <w:szCs w:val="18"/>
        </w:rPr>
        <w:t>BSI-CC-PP-0084-2014, Security IC Platform Protection Profile with Augmentation Packages</w:t>
      </w:r>
      <w:r w:rsidRPr="002C2ED4">
        <w:t>.</w:t>
      </w:r>
    </w:p>
    <w:p w14:paraId="58D9986D"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Information on attack potential with user guidance</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6"/>
        <w:gridCol w:w="2552"/>
        <w:gridCol w:w="2409"/>
      </w:tblGrid>
      <w:tr w:rsidR="003344E2" w:rsidRPr="00D628E8" w14:paraId="698844E5" w14:textId="77777777" w:rsidTr="001448E0">
        <w:tc>
          <w:tcPr>
            <w:tcW w:w="2976" w:type="dxa"/>
            <w:tcBorders>
              <w:top w:val="single" w:sz="4" w:space="0" w:color="auto"/>
              <w:left w:val="single" w:sz="4" w:space="0" w:color="auto"/>
              <w:bottom w:val="single" w:sz="4" w:space="0" w:color="auto"/>
              <w:right w:val="single" w:sz="4" w:space="0" w:color="auto"/>
            </w:tcBorders>
            <w:shd w:val="clear" w:color="auto" w:fill="004F9F"/>
            <w:hideMark/>
          </w:tcPr>
          <w:p w14:paraId="2EB97AB2"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552" w:type="dxa"/>
            <w:tcBorders>
              <w:top w:val="single" w:sz="4" w:space="0" w:color="auto"/>
              <w:left w:val="single" w:sz="4" w:space="0" w:color="auto"/>
              <w:bottom w:val="single" w:sz="4" w:space="0" w:color="auto"/>
              <w:right w:val="single" w:sz="4" w:space="0" w:color="auto"/>
            </w:tcBorders>
            <w:shd w:val="clear" w:color="auto" w:fill="004F9F"/>
            <w:hideMark/>
          </w:tcPr>
          <w:p w14:paraId="1CA4C420"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409" w:type="dxa"/>
            <w:tcBorders>
              <w:top w:val="single" w:sz="4" w:space="0" w:color="auto"/>
              <w:left w:val="single" w:sz="4" w:space="0" w:color="auto"/>
              <w:bottom w:val="single" w:sz="4" w:space="0" w:color="auto"/>
              <w:right w:val="single" w:sz="4" w:space="0" w:color="auto"/>
            </w:tcBorders>
            <w:shd w:val="clear" w:color="auto" w:fill="004F9F"/>
            <w:hideMark/>
          </w:tcPr>
          <w:p w14:paraId="7804C1B5"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6C1A2308"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2BC8070B" w14:textId="77777777" w:rsidR="003344E2" w:rsidRPr="002C2ED4" w:rsidRDefault="003344E2" w:rsidP="00C17AC4">
            <w:pPr>
              <w:spacing w:before="60" w:after="60"/>
              <w:ind w:right="57"/>
              <w:rPr>
                <w:sz w:val="16"/>
              </w:rPr>
            </w:pPr>
            <w:r w:rsidRPr="002C2ED4">
              <w:rPr>
                <w:sz w:val="16"/>
              </w:rPr>
              <w:t>Elapsed Time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C30285" w14:textId="77777777" w:rsidR="003344E2" w:rsidRPr="002C2ED4" w:rsidRDefault="003344E2" w:rsidP="00C17AC4">
            <w:pPr>
              <w:spacing w:before="60" w:after="60"/>
              <w:ind w:right="57"/>
              <w:jc w:val="center"/>
              <w:rPr>
                <w:sz w:val="16"/>
              </w:rPr>
            </w:pPr>
            <w:r w:rsidRPr="002C2ED4">
              <w:rPr>
                <w:sz w:val="16"/>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4473C5" w14:textId="77777777" w:rsidR="003344E2" w:rsidRPr="002C2ED4" w:rsidRDefault="003344E2" w:rsidP="00C17AC4">
            <w:pPr>
              <w:spacing w:before="60" w:after="60"/>
              <w:ind w:right="57"/>
              <w:jc w:val="center"/>
              <w:rPr>
                <w:sz w:val="16"/>
              </w:rPr>
            </w:pPr>
            <w:r w:rsidRPr="002C2ED4">
              <w:rPr>
                <w:sz w:val="16"/>
              </w:rPr>
              <w:t>*</w:t>
            </w:r>
          </w:p>
        </w:tc>
      </w:tr>
      <w:tr w:rsidR="003344E2" w:rsidRPr="00D628E8" w14:paraId="6C220FE3"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41BEDB46" w14:textId="77777777" w:rsidR="003344E2" w:rsidRPr="002C2ED4" w:rsidRDefault="003344E2" w:rsidP="00C17AC4">
            <w:pPr>
              <w:spacing w:before="60" w:after="60"/>
              <w:ind w:right="57"/>
              <w:rPr>
                <w:sz w:val="16"/>
              </w:rPr>
            </w:pPr>
            <w:r w:rsidRPr="002C2ED4">
              <w:rPr>
                <w:sz w:val="16"/>
              </w:rPr>
              <w:t>Expertise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EEDF8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02026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7C5CBABB"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71C870B2" w14:textId="77777777" w:rsidR="003344E2" w:rsidRPr="002C2ED4" w:rsidRDefault="003344E2" w:rsidP="00C17AC4">
            <w:pPr>
              <w:spacing w:before="60" w:after="60"/>
              <w:ind w:right="57"/>
              <w:rPr>
                <w:sz w:val="16"/>
              </w:rPr>
            </w:pPr>
            <w:r w:rsidRPr="002C2ED4">
              <w:rPr>
                <w:sz w:val="16"/>
              </w:rPr>
              <w:t>Knowledge of TOE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9858F9"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9A091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2CF41EB1"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0C749B49" w14:textId="77777777" w:rsidR="003344E2" w:rsidRPr="002C2ED4" w:rsidRDefault="003344E2" w:rsidP="00C17AC4">
            <w:pPr>
              <w:spacing w:before="60" w:after="60"/>
              <w:ind w:right="57"/>
              <w:rPr>
                <w:sz w:val="16"/>
              </w:rPr>
            </w:pPr>
            <w:r w:rsidRPr="002C2ED4">
              <w:rPr>
                <w:sz w:val="16"/>
              </w:rPr>
              <w:t>Access to TOE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76030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5F16A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55E6E467"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2C4A3E0D" w14:textId="77777777" w:rsidR="003344E2" w:rsidRPr="002C2ED4" w:rsidRDefault="003344E2" w:rsidP="00C17AC4">
            <w:pPr>
              <w:spacing w:before="60" w:after="60"/>
              <w:ind w:right="57"/>
              <w:rPr>
                <w:sz w:val="16"/>
              </w:rPr>
            </w:pPr>
            <w:r w:rsidRPr="002C2ED4">
              <w:rPr>
                <w:sz w:val="16"/>
              </w:rPr>
              <w:t>Open Samples / Samples with known Secrets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3B32B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1586F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131016AB"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15D5323D" w14:textId="77777777" w:rsidR="003344E2" w:rsidRPr="002C2ED4" w:rsidRDefault="003344E2" w:rsidP="00C17AC4">
            <w:pPr>
              <w:spacing w:before="60" w:after="60"/>
              <w:ind w:right="57"/>
              <w:rPr>
                <w:sz w:val="16"/>
              </w:rPr>
            </w:pPr>
            <w:r w:rsidRPr="002C2ED4">
              <w:rPr>
                <w:sz w:val="16"/>
              </w:rPr>
              <w:t>Equipment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EF51A7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C04111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349DD408"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6B424EE6" w14:textId="77777777" w:rsidR="003344E2" w:rsidRPr="002C2ED4" w:rsidRDefault="003344E2" w:rsidP="00C17AC4">
            <w:pPr>
              <w:spacing w:before="60" w:after="60"/>
              <w:ind w:right="57"/>
              <w:rPr>
                <w:sz w:val="16"/>
              </w:rPr>
            </w:pPr>
            <w:r w:rsidRPr="002C2ED4">
              <w:rPr>
                <w:sz w:val="16"/>
              </w:rPr>
              <w:t>Sub Totals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D9B0E8"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64AF16" w14:textId="77777777" w:rsidR="003344E2" w:rsidRPr="002C2ED4" w:rsidRDefault="003344E2" w:rsidP="00C17AC4">
            <w:pPr>
              <w:spacing w:before="60" w:after="60"/>
              <w:ind w:right="57"/>
              <w:jc w:val="center"/>
              <w:rPr>
                <w:b/>
                <w:sz w:val="16"/>
              </w:rPr>
            </w:pPr>
            <w:r w:rsidRPr="002C2ED4">
              <w:rPr>
                <w:b/>
                <w:sz w:val="16"/>
              </w:rPr>
              <w:t>*</w:t>
            </w:r>
          </w:p>
        </w:tc>
      </w:tr>
      <w:tr w:rsidR="003344E2" w:rsidRPr="00D628E8" w14:paraId="166CF95E" w14:textId="77777777" w:rsidTr="001448E0">
        <w:tc>
          <w:tcPr>
            <w:tcW w:w="2976" w:type="dxa"/>
            <w:tcBorders>
              <w:top w:val="single" w:sz="4" w:space="0" w:color="auto"/>
              <w:left w:val="single" w:sz="4" w:space="0" w:color="auto"/>
              <w:bottom w:val="single" w:sz="4" w:space="0" w:color="auto"/>
              <w:right w:val="single" w:sz="4" w:space="0" w:color="auto"/>
            </w:tcBorders>
            <w:vAlign w:val="center"/>
            <w:hideMark/>
          </w:tcPr>
          <w:p w14:paraId="25DC061B" w14:textId="77777777" w:rsidR="003344E2" w:rsidRPr="002C2ED4" w:rsidRDefault="003344E2" w:rsidP="00C17AC4">
            <w:pPr>
              <w:spacing w:before="60" w:after="60"/>
              <w:ind w:right="57"/>
              <w:rPr>
                <w:b/>
                <w:sz w:val="16"/>
              </w:rPr>
            </w:pPr>
            <w:r w:rsidRPr="002C2ED4">
              <w:rPr>
                <w:b/>
                <w:sz w:val="16"/>
              </w:rPr>
              <w:t>Totals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04E3136D"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not practical</w:t>
            </w:r>
          </w:p>
        </w:tc>
      </w:tr>
    </w:tbl>
    <w:p w14:paraId="6DA74A89" w14:textId="77777777" w:rsidR="003344E2" w:rsidRPr="002C2ED4" w:rsidRDefault="003344E2" w:rsidP="00FD2D2B">
      <w:pPr>
        <w:spacing w:after="160"/>
        <w:ind w:right="57"/>
        <w:rPr>
          <w:rFonts w:ascii="Arial" w:hAnsi="Arial"/>
          <w:color w:val="1D1D1B"/>
          <w:sz w:val="16"/>
        </w:rPr>
      </w:pPr>
    </w:p>
    <w:p w14:paraId="45E35D3C"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 xml:space="preserve">Rationale </w:t>
      </w:r>
    </w:p>
    <w:p w14:paraId="3E7C9D31" w14:textId="7642C8D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vulnerability can only be identified if fault attacks are performed on open samples without countermeasures. Although it is possible to identify and verify the behaviour during the hardware evaluation (without countermeasures) it may be difficult to even find the weak location due to the response of the Security IC based on detected attacks. The countermeasures </w:t>
      </w:r>
      <w:r w:rsidR="000838EE" w:rsidRPr="0091478C">
        <w:t xml:space="preserve">have to </w:t>
      </w:r>
      <w:r w:rsidRPr="0091478C">
        <w:t>p</w:t>
      </w:r>
      <w:r w:rsidRPr="009E0305">
        <w:t xml:space="preserve">revent further characterisation of the weakness even if this is not addressed. </w:t>
      </w:r>
    </w:p>
    <w:p w14:paraId="4DA724D6"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203CFCE3" w14:textId="0D51085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Based on the analysis performed during the evaluation of the hardware platform the attack is considered to be not applicable if the countermeasures are implemented by the Security IC Embedded Software as required by the user guidance. </w:t>
      </w:r>
      <w:r w:rsidR="00AE3DAD" w:rsidRPr="009E0305">
        <w:t>However,</w:t>
      </w:r>
      <w:r w:rsidRPr="009E0305">
        <w:t xml:space="preserve"> the composite evaluator </w:t>
      </w:r>
      <w:r w:rsidR="00294000">
        <w:t>must</w:t>
      </w:r>
      <w:r w:rsidRPr="009E0305">
        <w:t xml:space="preserve"> take care that the software is implemented according to the guidance.</w:t>
      </w:r>
    </w:p>
    <w:p w14:paraId="5EBE4D74"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55" w:name="_Toc428971207"/>
      <w:bookmarkStart w:id="256" w:name="_Toc407020254"/>
      <w:bookmarkStart w:id="257" w:name="_Toc157028576"/>
      <w:bookmarkStart w:id="258" w:name="_Toc177815155"/>
      <w:bookmarkStart w:id="259" w:name="_Toc180685615"/>
      <w:bookmarkStart w:id="260" w:name="_Toc210054403"/>
      <w:r w:rsidRPr="002C2ED4">
        <w:t xml:space="preserve">Attack scenario – </w:t>
      </w:r>
      <w:proofErr w:type="gramStart"/>
      <w:r w:rsidRPr="002C2ED4">
        <w:t>T.SIGNATURE</w:t>
      </w:r>
      <w:proofErr w:type="gramEnd"/>
      <w:r w:rsidRPr="002C2ED4">
        <w:t>-VERIFICATION (Fault Injection Attack)</w:t>
      </w:r>
      <w:bookmarkEnd w:id="255"/>
      <w:bookmarkEnd w:id="256"/>
      <w:bookmarkEnd w:id="257"/>
      <w:bookmarkEnd w:id="258"/>
      <w:bookmarkEnd w:id="259"/>
      <w:bookmarkEnd w:id="260"/>
    </w:p>
    <w:p w14:paraId="45AE55CC" w14:textId="77777777" w:rsidR="003344E2" w:rsidRPr="002C2ED4" w:rsidRDefault="003344E2" w:rsidP="00FD2D2B">
      <w:pPr>
        <w:pStyle w:val="BodyText"/>
        <w:spacing w:after="160" w:line="259" w:lineRule="auto"/>
        <w:ind w:right="57"/>
        <w:rPr>
          <w:b/>
        </w:rPr>
      </w:pPr>
      <w:r w:rsidRPr="002C2ED4">
        <w:rPr>
          <w:b/>
        </w:rPr>
        <w:t>Attack step</w:t>
      </w:r>
    </w:p>
    <w:p w14:paraId="4C1E5A36" w14:textId="77777777" w:rsidR="003344E2" w:rsidRPr="002C2ED4" w:rsidRDefault="003344E2" w:rsidP="00FD2D2B">
      <w:pPr>
        <w:spacing w:after="160"/>
        <w:ind w:right="57"/>
      </w:pPr>
      <w:r w:rsidRPr="002C2ED4">
        <w:t xml:space="preserve">For signature verification the TOE implements a secure compare function, that is generally used for all signature verification functions that are supported by the TOE. The goal of the attack is to skip the secure compare function such that the TOE accepts an incorrect signature. The attack is performed on the AES-CMAC. </w:t>
      </w:r>
    </w:p>
    <w:p w14:paraId="4377A10F"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5F6A9550" w14:textId="77777777" w:rsidR="003344E2" w:rsidRPr="002C2ED4" w:rsidRDefault="003344E2" w:rsidP="00FD2D2B">
      <w:pPr>
        <w:spacing w:after="160"/>
        <w:ind w:right="57"/>
      </w:pPr>
      <w:r w:rsidRPr="002C2ED4">
        <w:lastRenderedPageBreak/>
        <w:t>Initial test, performed &lt;</w:t>
      </w:r>
      <w:r w:rsidRPr="002C2ED4">
        <w:rPr>
          <w:i/>
        </w:rPr>
        <w:t>month year</w:t>
      </w:r>
      <w:r w:rsidRPr="00D628E8">
        <w:t>&gt;.</w:t>
      </w:r>
    </w:p>
    <w:p w14:paraId="16EF083D"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70E5D763"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6B1BCE65"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24C9E869"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3B11B8BE"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3C84E99A"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52027D81" w14:textId="77777777" w:rsidR="003344E2" w:rsidRPr="002C2ED4" w:rsidRDefault="003344E2" w:rsidP="00C17AC4">
            <w:pPr>
              <w:spacing w:before="60" w:after="60"/>
              <w:ind w:right="57"/>
              <w:rPr>
                <w:sz w:val="16"/>
              </w:rPr>
            </w:pPr>
            <w:r w:rsidRPr="002C2ED4">
              <w:rPr>
                <w:sz w:val="16"/>
              </w:rPr>
              <w:t>From HW: clock-jitter, randomised location of components, light sensors, hardware fault detection for memories, randomised internal execution</w:t>
            </w:r>
          </w:p>
          <w:p w14:paraId="44959F6C" w14:textId="77777777" w:rsidR="003344E2" w:rsidRPr="002C2ED4" w:rsidRDefault="003344E2" w:rsidP="00C17AC4">
            <w:pPr>
              <w:spacing w:before="60" w:after="60"/>
              <w:ind w:right="57"/>
              <w:rPr>
                <w:sz w:val="16"/>
              </w:rPr>
            </w:pPr>
            <w:r w:rsidRPr="002C2ED4">
              <w:rPr>
                <w:sz w:val="16"/>
              </w:rPr>
              <w:t>From SW: Random delays, redundancy</w:t>
            </w:r>
          </w:p>
        </w:tc>
      </w:tr>
      <w:tr w:rsidR="003344E2" w:rsidRPr="00D628E8" w14:paraId="29B53BA9"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31E927F1"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58AE1700" w14:textId="77777777" w:rsidR="003344E2" w:rsidRPr="002C2ED4" w:rsidRDefault="003344E2" w:rsidP="00C17AC4">
            <w:pPr>
              <w:spacing w:before="60" w:after="60"/>
              <w:ind w:right="57"/>
              <w:rPr>
                <w:rFonts w:ascii="Arial" w:hAnsi="Arial"/>
                <w:sz w:val="16"/>
              </w:rPr>
            </w:pPr>
            <w:r w:rsidRPr="002C2ED4">
              <w:rPr>
                <w:sz w:val="16"/>
              </w:rPr>
              <w:t>AES-CMAC signature verification</w:t>
            </w:r>
          </w:p>
        </w:tc>
      </w:tr>
      <w:tr w:rsidR="003344E2" w:rsidRPr="00392BC9" w14:paraId="0554BE41"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28BE8203"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2F8E68BC" w14:textId="77777777" w:rsidR="003344E2" w:rsidRPr="002C2ED4" w:rsidRDefault="003344E2" w:rsidP="00C17AC4">
            <w:pPr>
              <w:spacing w:before="60" w:after="60"/>
              <w:ind w:right="57"/>
              <w:rPr>
                <w:sz w:val="16"/>
                <w:lang w:val="fr-FR"/>
              </w:rPr>
            </w:pPr>
            <w:r w:rsidRPr="002C2ED4">
              <w:rPr>
                <w:sz w:val="16"/>
                <w:lang w:val="fr-FR"/>
              </w:rPr>
              <w:t>FCS_COP.1/AES-CMAC, FPR_UNO.1</w:t>
            </w:r>
          </w:p>
        </w:tc>
      </w:tr>
      <w:tr w:rsidR="003344E2" w:rsidRPr="00D628E8" w14:paraId="01872F4D"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1F1381CE"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4A678C89" w14:textId="77777777" w:rsidR="003344E2" w:rsidRPr="002C2ED4" w:rsidRDefault="003344E2" w:rsidP="00C17AC4">
            <w:pPr>
              <w:spacing w:before="60" w:after="60"/>
              <w:ind w:right="57"/>
              <w:rPr>
                <w:sz w:val="16"/>
              </w:rPr>
            </w:pPr>
            <w:proofErr w:type="gramStart"/>
            <w:r w:rsidRPr="002C2ED4">
              <w:rPr>
                <w:sz w:val="16"/>
              </w:rPr>
              <w:t>O.CIPHER</w:t>
            </w:r>
            <w:proofErr w:type="gramEnd"/>
          </w:p>
        </w:tc>
      </w:tr>
      <w:tr w:rsidR="003344E2" w:rsidRPr="00D628E8" w14:paraId="27978462"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3A2E540C"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1E5B173F" w14:textId="77777777" w:rsidR="003344E2" w:rsidRPr="002C2ED4" w:rsidRDefault="003344E2" w:rsidP="00C17AC4">
            <w:pPr>
              <w:spacing w:before="60" w:after="60"/>
              <w:ind w:right="57"/>
              <w:rPr>
                <w:sz w:val="16"/>
              </w:rPr>
            </w:pPr>
            <w:r w:rsidRPr="002C2ED4">
              <w:rPr>
                <w:sz w:val="16"/>
              </w:rPr>
              <w:t>Secure compare mechanism</w:t>
            </w:r>
          </w:p>
        </w:tc>
      </w:tr>
    </w:tbl>
    <w:p w14:paraId="7ABE7BCA" w14:textId="77777777" w:rsidR="003344E2" w:rsidRPr="002C2ED4" w:rsidRDefault="003344E2" w:rsidP="00FD2D2B">
      <w:pPr>
        <w:spacing w:after="160"/>
        <w:ind w:right="57"/>
        <w:rPr>
          <w:rFonts w:ascii="Arial" w:hAnsi="Arial"/>
          <w:color w:val="1D1D1B"/>
          <w:sz w:val="16"/>
        </w:rPr>
      </w:pPr>
    </w:p>
    <w:p w14:paraId="789FEC91"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Test Results</w:t>
      </w:r>
    </w:p>
    <w:p w14:paraId="2A435E01"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t>The experiments show that it is possible to successfully skip the signature verification once every 100 manipulations. These manipulations are performed using green light at the metal side of the chip and infra-red light at the silicon side of the chip. Both sides of the chip show similar results. All successful attempts are performed in the random logic building block</w:t>
      </w:r>
      <w:r w:rsidRPr="009E0305">
        <w:rPr>
          <w:b/>
        </w:rPr>
        <w:t xml:space="preserve">. </w:t>
      </w:r>
    </w:p>
    <w:p w14:paraId="757A126B"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Information on attack potential</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8"/>
        <w:gridCol w:w="2410"/>
        <w:gridCol w:w="2409"/>
      </w:tblGrid>
      <w:tr w:rsidR="003344E2" w:rsidRPr="00D628E8" w14:paraId="759B2584" w14:textId="77777777" w:rsidTr="001448E0">
        <w:tc>
          <w:tcPr>
            <w:tcW w:w="3118" w:type="dxa"/>
            <w:tcBorders>
              <w:top w:val="single" w:sz="4" w:space="0" w:color="auto"/>
              <w:left w:val="single" w:sz="4" w:space="0" w:color="auto"/>
              <w:bottom w:val="single" w:sz="4" w:space="0" w:color="auto"/>
              <w:right w:val="single" w:sz="4" w:space="0" w:color="auto"/>
            </w:tcBorders>
            <w:shd w:val="clear" w:color="auto" w:fill="004F9F"/>
            <w:hideMark/>
          </w:tcPr>
          <w:p w14:paraId="67218CB4"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410" w:type="dxa"/>
            <w:tcBorders>
              <w:top w:val="single" w:sz="4" w:space="0" w:color="auto"/>
              <w:left w:val="single" w:sz="4" w:space="0" w:color="auto"/>
              <w:bottom w:val="single" w:sz="4" w:space="0" w:color="auto"/>
              <w:right w:val="single" w:sz="4" w:space="0" w:color="auto"/>
            </w:tcBorders>
            <w:shd w:val="clear" w:color="auto" w:fill="004F9F"/>
            <w:hideMark/>
          </w:tcPr>
          <w:p w14:paraId="0D1FBCB8"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409" w:type="dxa"/>
            <w:tcBorders>
              <w:top w:val="single" w:sz="4" w:space="0" w:color="auto"/>
              <w:left w:val="single" w:sz="4" w:space="0" w:color="auto"/>
              <w:bottom w:val="single" w:sz="4" w:space="0" w:color="auto"/>
              <w:right w:val="single" w:sz="4" w:space="0" w:color="auto"/>
            </w:tcBorders>
            <w:shd w:val="clear" w:color="auto" w:fill="004F9F"/>
            <w:hideMark/>
          </w:tcPr>
          <w:p w14:paraId="1597A4D4"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4A8930CF"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5BFB2440" w14:textId="77777777" w:rsidR="003344E2" w:rsidRPr="002C2ED4" w:rsidRDefault="003344E2" w:rsidP="00C17AC4">
            <w:pPr>
              <w:spacing w:before="60" w:after="60"/>
              <w:ind w:right="57"/>
              <w:rPr>
                <w:sz w:val="16"/>
              </w:rPr>
            </w:pPr>
            <w:r w:rsidRPr="002C2ED4">
              <w:rPr>
                <w:sz w:val="16"/>
              </w:rPr>
              <w:t>Elapsed Time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AA8949"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&gt; 1 month (5)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618DC9"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week (4)</w:t>
            </w:r>
          </w:p>
        </w:tc>
      </w:tr>
      <w:tr w:rsidR="003344E2" w:rsidRPr="00D628E8" w14:paraId="1A19C025"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0C225868" w14:textId="77777777" w:rsidR="003344E2" w:rsidRPr="002C2ED4" w:rsidRDefault="003344E2" w:rsidP="00C17AC4">
            <w:pPr>
              <w:spacing w:before="60" w:after="60"/>
              <w:ind w:right="57"/>
              <w:rPr>
                <w:sz w:val="16"/>
              </w:rPr>
            </w:pPr>
            <w:r w:rsidRPr="002C2ED4">
              <w:rPr>
                <w:sz w:val="16"/>
              </w:rPr>
              <w:t>Expertise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A6542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F6B20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34CC2E9D"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68ED04FC" w14:textId="77777777" w:rsidR="003344E2" w:rsidRPr="002C2ED4" w:rsidRDefault="003344E2" w:rsidP="00C17AC4">
            <w:pPr>
              <w:spacing w:before="60" w:after="60"/>
              <w:ind w:right="57"/>
              <w:rPr>
                <w:sz w:val="16"/>
              </w:rPr>
            </w:pPr>
            <w:r w:rsidRPr="002C2ED4">
              <w:rPr>
                <w:sz w:val="16"/>
              </w:rPr>
              <w:t>Knowledge of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E5249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CB8B38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70815274"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8251E72" w14:textId="77777777" w:rsidR="003344E2" w:rsidRPr="002C2ED4" w:rsidRDefault="003344E2" w:rsidP="00C17AC4">
            <w:pPr>
              <w:spacing w:before="60" w:after="60"/>
              <w:ind w:right="57"/>
              <w:rPr>
                <w:sz w:val="16"/>
              </w:rPr>
            </w:pPr>
            <w:r w:rsidRPr="002C2ED4">
              <w:rPr>
                <w:sz w:val="16"/>
              </w:rPr>
              <w:t>Access to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0DB3F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BEA9B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3439672A"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2C4513D8" w14:textId="77777777" w:rsidR="003344E2" w:rsidRPr="002C2ED4" w:rsidRDefault="003344E2" w:rsidP="00C17AC4">
            <w:pPr>
              <w:spacing w:before="60" w:after="60"/>
              <w:ind w:right="57"/>
              <w:rPr>
                <w:sz w:val="16"/>
              </w:rPr>
            </w:pPr>
            <w:r w:rsidRPr="002C2ED4">
              <w:rPr>
                <w:sz w:val="16"/>
              </w:rPr>
              <w:t>Open Samples / Samples with known Secrets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1707E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9813B9"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r>
      <w:tr w:rsidR="003344E2" w:rsidRPr="00D628E8" w14:paraId="4487C582"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93790A0" w14:textId="77777777" w:rsidR="003344E2" w:rsidRPr="002C2ED4" w:rsidRDefault="003344E2" w:rsidP="00C17AC4">
            <w:pPr>
              <w:spacing w:before="60" w:after="60"/>
              <w:ind w:right="57"/>
              <w:rPr>
                <w:sz w:val="16"/>
              </w:rPr>
            </w:pPr>
            <w:r w:rsidRPr="002C2ED4">
              <w:rPr>
                <w:sz w:val="16"/>
              </w:rPr>
              <w:t>Equipment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B3FFD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6B0AB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2BE470EB"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27B0E5B1" w14:textId="77777777" w:rsidR="003344E2" w:rsidRPr="002C2ED4" w:rsidRDefault="003344E2" w:rsidP="00C17AC4">
            <w:pPr>
              <w:spacing w:before="60" w:after="60"/>
              <w:ind w:right="57"/>
              <w:rPr>
                <w:sz w:val="16"/>
              </w:rPr>
            </w:pPr>
            <w:r w:rsidRPr="002C2ED4">
              <w:rPr>
                <w:sz w:val="16"/>
              </w:rPr>
              <w:t>Sub Totals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688C7E"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E2ABC4"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10</w:t>
            </w:r>
          </w:p>
        </w:tc>
      </w:tr>
      <w:tr w:rsidR="003344E2" w:rsidRPr="00D628E8" w14:paraId="60BAF92C"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75CCC4CE" w14:textId="77777777" w:rsidR="003344E2" w:rsidRPr="002C2ED4" w:rsidRDefault="003344E2" w:rsidP="00C17AC4">
            <w:pPr>
              <w:spacing w:before="60" w:after="60"/>
              <w:ind w:right="57"/>
              <w:rPr>
                <w:b/>
                <w:sz w:val="16"/>
              </w:rPr>
            </w:pPr>
            <w:r w:rsidRPr="002C2ED4">
              <w:rPr>
                <w:b/>
                <w:sz w:val="16"/>
              </w:rPr>
              <w:t>Totals</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4BA70015"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25</w:t>
            </w:r>
          </w:p>
        </w:tc>
      </w:tr>
    </w:tbl>
    <w:p w14:paraId="7FF5FB20" w14:textId="77777777" w:rsidR="003344E2" w:rsidRPr="002C2ED4" w:rsidRDefault="003344E2" w:rsidP="00FD2D2B">
      <w:pPr>
        <w:spacing w:after="160"/>
        <w:ind w:right="57"/>
        <w:rPr>
          <w:rFonts w:ascii="Arial" w:hAnsi="Arial"/>
          <w:color w:val="1D1D1B"/>
          <w:sz w:val="16"/>
        </w:rPr>
      </w:pPr>
    </w:p>
    <w:p w14:paraId="1AAFFB48"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Rationale</w:t>
      </w:r>
    </w:p>
    <w:p w14:paraId="6C47A7FC"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De-processing and initial testing to identify the failure combined with demonstrating the vulnerability takes more than 1 month to find the right combination of trigger and location (restricted command information is available). The exploitation will be based on a description of the attack and the commands to use, and therefore it will take less time. In order to find the right combination of trigger and location the attacker needs expert knowledge. He has to analyse the power traces and define the pattern recognition. A proficient rating is required for exploitation because of the de-processing techniques and equipment operation required. The attack requires restricted information to identify exploitable parts of commands, but the command is scripted for the exploitation phase (hence public). More than one sample may be necessary but less than ten. Regarding effort spend in identification, no open samples are necessary. Minimum equipment is used to de-process the chip, to bond out the pads and to generate and analyse the required commands to run the IC. A laser and optical microscope are required to generate the perturbation and a digital scope is used to identify and repeat the attack timing. </w:t>
      </w:r>
    </w:p>
    <w:p w14:paraId="14045C8B" w14:textId="77777777" w:rsidR="003344E2" w:rsidRPr="009E0305" w:rsidRDefault="003344E2" w:rsidP="00FD2D2B">
      <w:pPr>
        <w:spacing w:after="160"/>
        <w:ind w:right="57"/>
        <w:rPr>
          <w:b/>
        </w:rPr>
      </w:pPr>
      <w:r w:rsidRPr="009E0305">
        <w:rPr>
          <w:b/>
        </w:rPr>
        <w:t>Conclusion</w:t>
      </w:r>
    </w:p>
    <w:p w14:paraId="065F0CDA"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lastRenderedPageBreak/>
        <w:t>The experiments show that an attacker is able to manipulate the secure compare function and skip the signature verification. A user of the function has to implement additional countermeasures as outlined in section x.x. of the guidance or limit the attack window as outlined in section x.x of the guidance.</w:t>
      </w:r>
    </w:p>
    <w:p w14:paraId="077CBE32"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61" w:name="_Toc428971208"/>
      <w:bookmarkStart w:id="262" w:name="_Toc407020255"/>
      <w:bookmarkStart w:id="263" w:name="_Toc157028577"/>
      <w:bookmarkStart w:id="264" w:name="_Toc177815156"/>
      <w:bookmarkStart w:id="265" w:name="_Toc180685616"/>
      <w:bookmarkStart w:id="266" w:name="_Toc210054404"/>
      <w:r w:rsidRPr="002C2ED4">
        <w:t xml:space="preserve">Attack scenario – </w:t>
      </w:r>
      <w:proofErr w:type="gramStart"/>
      <w:r w:rsidRPr="002C2ED4">
        <w:t>T.Integrity</w:t>
      </w:r>
      <w:proofErr w:type="gramEnd"/>
      <w:r w:rsidRPr="002C2ED4">
        <w:t>_protection_Memories (Fault Injection Attack)</w:t>
      </w:r>
      <w:bookmarkEnd w:id="261"/>
      <w:bookmarkEnd w:id="262"/>
      <w:bookmarkEnd w:id="263"/>
      <w:bookmarkEnd w:id="264"/>
      <w:bookmarkEnd w:id="265"/>
      <w:bookmarkEnd w:id="266"/>
    </w:p>
    <w:p w14:paraId="57994414" w14:textId="77777777" w:rsidR="003344E2" w:rsidRPr="002C2ED4" w:rsidRDefault="003344E2" w:rsidP="00FD2D2B">
      <w:pPr>
        <w:pStyle w:val="BodyText"/>
        <w:spacing w:after="160" w:line="259" w:lineRule="auto"/>
        <w:ind w:right="57"/>
        <w:rPr>
          <w:b/>
        </w:rPr>
      </w:pPr>
      <w:r w:rsidRPr="002C2ED4">
        <w:rPr>
          <w:b/>
        </w:rPr>
        <w:t>Attack step</w:t>
      </w:r>
    </w:p>
    <w:p w14:paraId="2DD58AC9" w14:textId="77777777" w:rsidR="003344E2" w:rsidRPr="002C2ED4" w:rsidRDefault="003344E2" w:rsidP="00FD2D2B">
      <w:pPr>
        <w:spacing w:after="160"/>
        <w:ind w:right="57"/>
      </w:pPr>
      <w:r w:rsidRPr="002C2ED4">
        <w:t xml:space="preserve">The TOE implements integrity protection of the user data stored in the memories. The aim of the attack is to manipulate the TOE such that the memory is manipulated, and the integrity mechanism is circumvented. Both the RAM and the EEPROM are attacked. </w:t>
      </w:r>
    </w:p>
    <w:p w14:paraId="7439FA7D"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6F4B7376" w14:textId="77777777" w:rsidR="003344E2" w:rsidRPr="002C2ED4" w:rsidRDefault="003344E2" w:rsidP="00FD2D2B">
      <w:pPr>
        <w:spacing w:after="160"/>
        <w:ind w:right="57"/>
      </w:pPr>
      <w:r w:rsidRPr="002C2ED4">
        <w:t>Initial test, performed &lt;</w:t>
      </w:r>
      <w:r w:rsidRPr="002C2ED4">
        <w:rPr>
          <w:i/>
        </w:rPr>
        <w:t>month year</w:t>
      </w:r>
      <w:r w:rsidRPr="00D628E8">
        <w:t>&gt;.</w:t>
      </w:r>
    </w:p>
    <w:p w14:paraId="3C995EFE"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08B68565"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62DE0A1E"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7B37048D"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17CDAD3B"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5D282405"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67FAB3B9" w14:textId="77777777" w:rsidR="003344E2" w:rsidRPr="002C2ED4" w:rsidRDefault="003344E2" w:rsidP="00C17AC4">
            <w:pPr>
              <w:spacing w:before="60" w:after="60"/>
              <w:ind w:right="57"/>
              <w:rPr>
                <w:sz w:val="16"/>
              </w:rPr>
            </w:pPr>
            <w:r>
              <w:rPr>
                <w:sz w:val="16"/>
                <w:szCs w:val="16"/>
              </w:rPr>
              <w:t>C</w:t>
            </w:r>
            <w:r w:rsidRPr="00D628E8">
              <w:rPr>
                <w:sz w:val="16"/>
                <w:szCs w:val="16"/>
              </w:rPr>
              <w:t>lock</w:t>
            </w:r>
            <w:r w:rsidRPr="002C2ED4">
              <w:rPr>
                <w:sz w:val="16"/>
              </w:rPr>
              <w:t>-jitter, randomised location of components, light sensors, hardware fault detection for memories</w:t>
            </w:r>
          </w:p>
        </w:tc>
      </w:tr>
      <w:tr w:rsidR="003344E2" w:rsidRPr="00D628E8" w14:paraId="41BED1BE"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87B6EEC"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425B404E" w14:textId="77777777" w:rsidR="003344E2" w:rsidRPr="002C2ED4" w:rsidRDefault="003344E2" w:rsidP="00C17AC4">
            <w:pPr>
              <w:spacing w:before="60" w:after="60"/>
              <w:ind w:right="57"/>
              <w:rPr>
                <w:rFonts w:ascii="Arial" w:hAnsi="Arial"/>
                <w:sz w:val="16"/>
              </w:rPr>
            </w:pPr>
            <w:r w:rsidRPr="002C2ED4">
              <w:rPr>
                <w:sz w:val="16"/>
              </w:rPr>
              <w:t>Integrity protection</w:t>
            </w:r>
          </w:p>
        </w:tc>
      </w:tr>
      <w:tr w:rsidR="003344E2" w:rsidRPr="00D628E8" w14:paraId="390CFAF6"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508144F5"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0A3F4A2B" w14:textId="77777777" w:rsidR="003344E2" w:rsidRPr="002C2ED4" w:rsidRDefault="003344E2" w:rsidP="00C17AC4">
            <w:pPr>
              <w:spacing w:before="60" w:after="60"/>
              <w:ind w:right="57"/>
              <w:rPr>
                <w:sz w:val="16"/>
              </w:rPr>
            </w:pPr>
            <w:r w:rsidRPr="002C2ED4">
              <w:rPr>
                <w:sz w:val="16"/>
              </w:rPr>
              <w:t>FDP_SDI.2</w:t>
            </w:r>
          </w:p>
        </w:tc>
      </w:tr>
      <w:tr w:rsidR="003344E2" w:rsidRPr="00D628E8" w14:paraId="104A263E"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20470B4"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3F649237" w14:textId="77777777" w:rsidR="003344E2" w:rsidRPr="002C2ED4" w:rsidRDefault="003344E2" w:rsidP="00C17AC4">
            <w:pPr>
              <w:spacing w:before="60" w:after="60"/>
              <w:ind w:right="57"/>
              <w:rPr>
                <w:sz w:val="16"/>
              </w:rPr>
            </w:pPr>
            <w:proofErr w:type="gramStart"/>
            <w:r w:rsidRPr="002C2ED4">
              <w:rPr>
                <w:sz w:val="16"/>
              </w:rPr>
              <w:t>O.Phys</w:t>
            </w:r>
            <w:proofErr w:type="gramEnd"/>
            <w:r w:rsidRPr="002C2ED4">
              <w:rPr>
                <w:sz w:val="16"/>
              </w:rPr>
              <w:t>-Manipulation</w:t>
            </w:r>
          </w:p>
        </w:tc>
      </w:tr>
      <w:tr w:rsidR="003344E2" w:rsidRPr="00D628E8" w14:paraId="0CB870AB"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07A9DF56"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1AE98C4F" w14:textId="77777777" w:rsidR="003344E2" w:rsidRPr="002C2ED4" w:rsidRDefault="003344E2" w:rsidP="00C17AC4">
            <w:pPr>
              <w:spacing w:before="60" w:after="60"/>
              <w:ind w:right="57"/>
              <w:rPr>
                <w:sz w:val="16"/>
              </w:rPr>
            </w:pPr>
            <w:r w:rsidRPr="002C2ED4">
              <w:rPr>
                <w:sz w:val="16"/>
              </w:rPr>
              <w:t xml:space="preserve">User data stored in memories </w:t>
            </w:r>
          </w:p>
        </w:tc>
      </w:tr>
    </w:tbl>
    <w:p w14:paraId="1AC70BEB" w14:textId="77777777" w:rsidR="003344E2" w:rsidRPr="002C2ED4" w:rsidRDefault="003344E2" w:rsidP="00FD2D2B">
      <w:pPr>
        <w:spacing w:after="160"/>
        <w:ind w:right="57"/>
        <w:rPr>
          <w:rFonts w:ascii="Arial" w:hAnsi="Arial"/>
          <w:color w:val="1D1D1B"/>
          <w:sz w:val="16"/>
        </w:rPr>
      </w:pPr>
    </w:p>
    <w:p w14:paraId="6120E7E6"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w:t>
      </w:r>
    </w:p>
    <w:p w14:paraId="466D3EDE"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experiments show that it is possible to successfully manipulate the integrity mechanism once every 1000 manipulations </w:t>
      </w:r>
      <w:proofErr w:type="gramStart"/>
      <w:r w:rsidRPr="009E0305">
        <w:t>attempts</w:t>
      </w:r>
      <w:proofErr w:type="gramEnd"/>
      <w:r w:rsidRPr="009E0305">
        <w:t xml:space="preserve">. The manipulations are performed using green light at the metal side of the chip and infra-red light at the silicon side of the chip. All successful attempts are performed in RAM (address logic) and the attacks at the silicon side of the chip were more effective. Successful attacks were exercised when the RAM was written. The attack was not successful on EEPROM. </w:t>
      </w:r>
    </w:p>
    <w:p w14:paraId="68119C18"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Information on attack potential (for RAM)</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8"/>
        <w:gridCol w:w="2410"/>
        <w:gridCol w:w="2409"/>
      </w:tblGrid>
      <w:tr w:rsidR="003344E2" w:rsidRPr="00D628E8" w14:paraId="4FABAA6C" w14:textId="77777777" w:rsidTr="001448E0">
        <w:tc>
          <w:tcPr>
            <w:tcW w:w="3118" w:type="dxa"/>
            <w:tcBorders>
              <w:top w:val="single" w:sz="4" w:space="0" w:color="auto"/>
              <w:left w:val="single" w:sz="4" w:space="0" w:color="auto"/>
              <w:bottom w:val="single" w:sz="4" w:space="0" w:color="auto"/>
              <w:right w:val="single" w:sz="4" w:space="0" w:color="auto"/>
            </w:tcBorders>
            <w:shd w:val="clear" w:color="auto" w:fill="004F9F"/>
            <w:hideMark/>
          </w:tcPr>
          <w:p w14:paraId="069E2F92"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410" w:type="dxa"/>
            <w:tcBorders>
              <w:top w:val="single" w:sz="4" w:space="0" w:color="auto"/>
              <w:left w:val="single" w:sz="4" w:space="0" w:color="auto"/>
              <w:bottom w:val="single" w:sz="4" w:space="0" w:color="auto"/>
              <w:right w:val="single" w:sz="4" w:space="0" w:color="auto"/>
            </w:tcBorders>
            <w:shd w:val="clear" w:color="auto" w:fill="004F9F"/>
            <w:hideMark/>
          </w:tcPr>
          <w:p w14:paraId="7D93A843"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409" w:type="dxa"/>
            <w:tcBorders>
              <w:top w:val="single" w:sz="4" w:space="0" w:color="auto"/>
              <w:left w:val="single" w:sz="4" w:space="0" w:color="auto"/>
              <w:bottom w:val="single" w:sz="4" w:space="0" w:color="auto"/>
              <w:right w:val="single" w:sz="4" w:space="0" w:color="auto"/>
            </w:tcBorders>
            <w:shd w:val="clear" w:color="auto" w:fill="004F9F"/>
            <w:hideMark/>
          </w:tcPr>
          <w:p w14:paraId="24AB0355"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6DBD25AE"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07B5C336" w14:textId="77777777" w:rsidR="003344E2" w:rsidRPr="002C2ED4" w:rsidRDefault="003344E2" w:rsidP="00C17AC4">
            <w:pPr>
              <w:spacing w:before="60" w:after="60"/>
              <w:ind w:right="57"/>
              <w:rPr>
                <w:sz w:val="16"/>
              </w:rPr>
            </w:pPr>
            <w:r w:rsidRPr="002C2ED4">
              <w:rPr>
                <w:sz w:val="16"/>
              </w:rPr>
              <w:t>Elapsed Time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0E972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C9974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week (4)</w:t>
            </w:r>
          </w:p>
        </w:tc>
      </w:tr>
      <w:tr w:rsidR="003344E2" w:rsidRPr="00D628E8" w14:paraId="3D2399D2"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0C5B6878" w14:textId="77777777" w:rsidR="003344E2" w:rsidRPr="002C2ED4" w:rsidRDefault="003344E2" w:rsidP="00C17AC4">
            <w:pPr>
              <w:spacing w:before="60" w:after="60"/>
              <w:ind w:right="57"/>
              <w:rPr>
                <w:sz w:val="16"/>
              </w:rPr>
            </w:pPr>
            <w:r w:rsidRPr="002C2ED4">
              <w:rPr>
                <w:sz w:val="16"/>
              </w:rPr>
              <w:t>Expertise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C3789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F53CA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Expert (4)</w:t>
            </w:r>
          </w:p>
        </w:tc>
      </w:tr>
      <w:tr w:rsidR="003344E2" w:rsidRPr="00D628E8" w14:paraId="62A14C3E"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9D0E302" w14:textId="77777777" w:rsidR="003344E2" w:rsidRPr="002C2ED4" w:rsidRDefault="003344E2" w:rsidP="00C17AC4">
            <w:pPr>
              <w:spacing w:before="60" w:after="60"/>
              <w:ind w:right="57"/>
              <w:rPr>
                <w:sz w:val="16"/>
              </w:rPr>
            </w:pPr>
            <w:r w:rsidRPr="002C2ED4">
              <w:rPr>
                <w:sz w:val="16"/>
              </w:rPr>
              <w:t>Knowledge of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A195C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FBA2C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35C9DA15"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60F6C216" w14:textId="77777777" w:rsidR="003344E2" w:rsidRPr="002C2ED4" w:rsidRDefault="003344E2" w:rsidP="00C17AC4">
            <w:pPr>
              <w:spacing w:before="60" w:after="60"/>
              <w:ind w:right="57"/>
              <w:rPr>
                <w:sz w:val="16"/>
              </w:rPr>
            </w:pPr>
            <w:r w:rsidRPr="002C2ED4">
              <w:rPr>
                <w:sz w:val="16"/>
              </w:rPr>
              <w:t>Access to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809E7B"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4CC26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45733144"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BC01F1D" w14:textId="77777777" w:rsidR="003344E2" w:rsidRPr="002C2ED4" w:rsidRDefault="003344E2" w:rsidP="00C17AC4">
            <w:pPr>
              <w:spacing w:before="60" w:after="60"/>
              <w:ind w:right="57"/>
              <w:rPr>
                <w:sz w:val="16"/>
              </w:rPr>
            </w:pPr>
            <w:r w:rsidRPr="002C2ED4">
              <w:rPr>
                <w:sz w:val="16"/>
              </w:rPr>
              <w:t>Open Samples / Samples with known Secrets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7659F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Sensitive (4)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65A4E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0DFAA5F7"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6F35DC43" w14:textId="77777777" w:rsidR="003344E2" w:rsidRPr="002C2ED4" w:rsidRDefault="003344E2" w:rsidP="00C17AC4">
            <w:pPr>
              <w:spacing w:before="60" w:after="60"/>
              <w:ind w:right="57"/>
              <w:rPr>
                <w:sz w:val="16"/>
              </w:rPr>
            </w:pPr>
            <w:r w:rsidRPr="002C2ED4">
              <w:rPr>
                <w:sz w:val="16"/>
              </w:rPr>
              <w:t>Equipment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4FD90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45773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390A5CCB"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63BDACAE" w14:textId="77777777" w:rsidR="003344E2" w:rsidRPr="002C2ED4" w:rsidRDefault="003344E2" w:rsidP="00C17AC4">
            <w:pPr>
              <w:spacing w:before="60" w:after="60"/>
              <w:ind w:right="57"/>
              <w:rPr>
                <w:sz w:val="16"/>
              </w:rPr>
            </w:pPr>
            <w:r w:rsidRPr="002C2ED4">
              <w:rPr>
                <w:sz w:val="16"/>
              </w:rPr>
              <w:t>Sub Totals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968B32"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66F678"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12</w:t>
            </w:r>
          </w:p>
        </w:tc>
      </w:tr>
      <w:tr w:rsidR="003344E2" w:rsidRPr="00D628E8" w14:paraId="0EDF4E97"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5D96B3AE" w14:textId="77777777" w:rsidR="003344E2" w:rsidRPr="002C2ED4" w:rsidRDefault="003344E2" w:rsidP="00C17AC4">
            <w:pPr>
              <w:spacing w:before="60" w:after="60"/>
              <w:ind w:right="57"/>
              <w:rPr>
                <w:b/>
                <w:sz w:val="16"/>
              </w:rPr>
            </w:pPr>
            <w:r w:rsidRPr="002C2ED4">
              <w:rPr>
                <w:b/>
                <w:sz w:val="16"/>
              </w:rPr>
              <w:t>Totals</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978158A"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29</w:t>
            </w:r>
          </w:p>
        </w:tc>
      </w:tr>
    </w:tbl>
    <w:p w14:paraId="27D6A949" w14:textId="77777777" w:rsidR="003344E2" w:rsidRPr="002C2ED4" w:rsidRDefault="003344E2" w:rsidP="00FD2D2B">
      <w:pPr>
        <w:spacing w:after="160"/>
        <w:ind w:right="57"/>
        <w:rPr>
          <w:rFonts w:ascii="Arial" w:hAnsi="Arial"/>
          <w:color w:val="1D1D1B"/>
          <w:sz w:val="16"/>
        </w:rPr>
      </w:pPr>
    </w:p>
    <w:p w14:paraId="7129125C"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Rationale</w:t>
      </w:r>
    </w:p>
    <w:p w14:paraId="4FB24024"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It takes less than a month to prepare few samples in the same way as required for fault injection, record traces and analyse the gathered information, then identify the sensitive areas and next repeat to estimate the repeatability of the </w:t>
      </w:r>
      <w:r w:rsidRPr="009E0305">
        <w:lastRenderedPageBreak/>
        <w:t>attack. In order to find the right combination of trigger and location the attacker needs expert knowledge to build the test bench for performing the attack. He has to analyse the power traces and define the pattern recognition. Expert level is necessary to repeat the attack, taking into account the difficulties caused by the implemented countermeasures. The attack requires restricted information to identify the exploitable commands, but the command is assumed to be scripted for the exploitation phase. Open samples are managed accordingly. Minimum equipment is used to de-process the chip, to bond out the pads and to generate and analyse the required commands to run the IC. A laser and an optical microscope are required to generate the perturbation and a digital scope is used to identify and repeat the attack timing.</w:t>
      </w:r>
    </w:p>
    <w:p w14:paraId="04539480"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1574A9CD" w14:textId="77777777" w:rsidR="003344E2" w:rsidRPr="009E0305" w:rsidRDefault="003344E2" w:rsidP="00FD2D2B">
      <w:pPr>
        <w:spacing w:after="160"/>
        <w:ind w:right="57"/>
      </w:pPr>
      <w:r w:rsidRPr="009E0305">
        <w:t>The experiments show that an attacker is able to manipulate the integrity mechanism implemented in RAM. A user of the function has to implement additional countermeasures as outlined in section x.x. of the guidance. The experiments also show that the integrity mechanism is sufficiently protecting EEPROM and therefore rating becomes not practical.</w:t>
      </w:r>
    </w:p>
    <w:p w14:paraId="37A2D2E6"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267" w:name="_Toc428971209"/>
      <w:bookmarkStart w:id="268" w:name="_Toc407020256"/>
      <w:bookmarkStart w:id="269" w:name="_Ref152311411"/>
      <w:bookmarkStart w:id="270" w:name="_Toc157028578"/>
      <w:bookmarkStart w:id="271" w:name="_Toc177815157"/>
      <w:bookmarkStart w:id="272" w:name="_Toc180685617"/>
      <w:bookmarkStart w:id="273" w:name="_Toc210054405"/>
      <w:r w:rsidRPr="00D628E8">
        <w:t>Examples for Software Attacks</w:t>
      </w:r>
      <w:bookmarkEnd w:id="267"/>
      <w:bookmarkEnd w:id="268"/>
      <w:bookmarkEnd w:id="269"/>
      <w:bookmarkEnd w:id="270"/>
      <w:bookmarkEnd w:id="271"/>
      <w:bookmarkEnd w:id="272"/>
      <w:bookmarkEnd w:id="273"/>
    </w:p>
    <w:p w14:paraId="7C818895"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74" w:name="_Toc428971210"/>
      <w:bookmarkStart w:id="275" w:name="_Toc407020257"/>
      <w:bookmarkStart w:id="276" w:name="_Toc157028579"/>
      <w:bookmarkStart w:id="277" w:name="_Toc177815158"/>
      <w:bookmarkStart w:id="278" w:name="_Toc180685618"/>
      <w:bookmarkStart w:id="279" w:name="_Toc210054406"/>
      <w:r w:rsidRPr="002C2ED4">
        <w:t xml:space="preserve">Attack scenario – </w:t>
      </w:r>
      <w:proofErr w:type="gramStart"/>
      <w:r w:rsidRPr="002C2ED4">
        <w:t>T.Bleichenbacher</w:t>
      </w:r>
      <w:proofErr w:type="gramEnd"/>
      <w:r w:rsidRPr="002C2ED4">
        <w:t xml:space="preserve"> (Software Attack)</w:t>
      </w:r>
      <w:bookmarkEnd w:id="274"/>
      <w:bookmarkEnd w:id="275"/>
      <w:bookmarkEnd w:id="276"/>
      <w:bookmarkEnd w:id="277"/>
      <w:bookmarkEnd w:id="278"/>
      <w:bookmarkEnd w:id="279"/>
    </w:p>
    <w:p w14:paraId="1061C3D4" w14:textId="77777777" w:rsidR="003344E2" w:rsidRPr="002C2ED4" w:rsidRDefault="003344E2" w:rsidP="00FD2D2B">
      <w:pPr>
        <w:pStyle w:val="BodyText"/>
        <w:spacing w:after="160" w:line="259" w:lineRule="auto"/>
        <w:ind w:right="57"/>
        <w:rPr>
          <w:b/>
        </w:rPr>
      </w:pPr>
      <w:r w:rsidRPr="002C2ED4">
        <w:rPr>
          <w:b/>
        </w:rPr>
        <w:t>Attack step</w:t>
      </w:r>
    </w:p>
    <w:p w14:paraId="11A24DB2" w14:textId="77777777" w:rsidR="003344E2" w:rsidRPr="002C2ED4" w:rsidRDefault="003344E2" w:rsidP="00FD2D2B">
      <w:pPr>
        <w:spacing w:after="160"/>
        <w:ind w:right="57"/>
      </w:pPr>
      <w:r w:rsidRPr="002C2ED4">
        <w:t>The TOE implements a time-independent padding verification and provides a detailed error message informing the user whether the padding was correct or not. Based on this detailed error message an attacker can use the signature verification as an oracle and decrypt the ciphered message C.</w:t>
      </w:r>
    </w:p>
    <w:p w14:paraId="1A8B698D"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715D0F6D" w14:textId="77777777" w:rsidR="003344E2" w:rsidRPr="002C2ED4" w:rsidRDefault="003344E2" w:rsidP="00FD2D2B">
      <w:pPr>
        <w:spacing w:after="160"/>
        <w:ind w:right="57"/>
      </w:pPr>
      <w:r w:rsidRPr="002C2ED4">
        <w:t>Initial test, performed &lt;</w:t>
      </w:r>
      <w:r w:rsidRPr="002C2ED4">
        <w:rPr>
          <w:i/>
        </w:rPr>
        <w:t>month year</w:t>
      </w:r>
      <w:r w:rsidRPr="00D628E8">
        <w:t>&gt;.</w:t>
      </w:r>
    </w:p>
    <w:p w14:paraId="1A25B433"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119"/>
      </w:tblGrid>
      <w:tr w:rsidR="003344E2" w:rsidRPr="00D628E8" w14:paraId="6FC727D7" w14:textId="77777777" w:rsidTr="001448E0">
        <w:tc>
          <w:tcPr>
            <w:tcW w:w="2977" w:type="dxa"/>
            <w:tcBorders>
              <w:top w:val="single" w:sz="4" w:space="0" w:color="auto"/>
              <w:left w:val="single" w:sz="4" w:space="0" w:color="auto"/>
              <w:bottom w:val="single" w:sz="4" w:space="0" w:color="auto"/>
              <w:right w:val="single" w:sz="4" w:space="0" w:color="auto"/>
            </w:tcBorders>
            <w:shd w:val="clear" w:color="auto" w:fill="004F9F"/>
            <w:hideMark/>
          </w:tcPr>
          <w:p w14:paraId="337EB5B6"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1F0DCEE7"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63E0C9CA"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6505E96" w14:textId="77777777" w:rsidR="003344E2" w:rsidRPr="002C2ED4" w:rsidRDefault="003344E2" w:rsidP="00C17AC4">
            <w:pPr>
              <w:spacing w:before="60" w:after="60"/>
              <w:ind w:right="57"/>
              <w:rPr>
                <w:sz w:val="16"/>
              </w:rPr>
            </w:pPr>
            <w:r w:rsidRPr="002C2ED4">
              <w:rPr>
                <w:sz w:val="16"/>
              </w:rPr>
              <w:t>Security mechanism</w:t>
            </w:r>
          </w:p>
        </w:tc>
        <w:tc>
          <w:tcPr>
            <w:tcW w:w="3119" w:type="dxa"/>
            <w:tcBorders>
              <w:top w:val="single" w:sz="4" w:space="0" w:color="auto"/>
              <w:left w:val="single" w:sz="4" w:space="0" w:color="auto"/>
              <w:bottom w:val="single" w:sz="4" w:space="0" w:color="auto"/>
              <w:right w:val="single" w:sz="4" w:space="0" w:color="auto"/>
            </w:tcBorders>
            <w:hideMark/>
          </w:tcPr>
          <w:p w14:paraId="14498786" w14:textId="77777777" w:rsidR="003344E2" w:rsidRPr="002C2ED4" w:rsidRDefault="003344E2" w:rsidP="00C17AC4">
            <w:pPr>
              <w:spacing w:before="60" w:after="60"/>
              <w:ind w:right="57"/>
              <w:rPr>
                <w:sz w:val="16"/>
              </w:rPr>
            </w:pPr>
            <w:r w:rsidRPr="002C2ED4">
              <w:rPr>
                <w:sz w:val="16"/>
              </w:rPr>
              <w:t>Time independent padding verification of messages</w:t>
            </w:r>
          </w:p>
        </w:tc>
      </w:tr>
      <w:tr w:rsidR="003344E2" w:rsidRPr="00D628E8" w14:paraId="3C3D7209"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1AA275E"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9" w:type="dxa"/>
            <w:tcBorders>
              <w:top w:val="single" w:sz="4" w:space="0" w:color="auto"/>
              <w:left w:val="single" w:sz="4" w:space="0" w:color="auto"/>
              <w:bottom w:val="single" w:sz="4" w:space="0" w:color="auto"/>
              <w:right w:val="single" w:sz="4" w:space="0" w:color="auto"/>
            </w:tcBorders>
            <w:hideMark/>
          </w:tcPr>
          <w:p w14:paraId="37B52AF3" w14:textId="77777777" w:rsidR="003344E2" w:rsidRPr="002C2ED4" w:rsidRDefault="003344E2" w:rsidP="00C17AC4">
            <w:pPr>
              <w:spacing w:before="60" w:after="60"/>
              <w:ind w:right="57"/>
              <w:rPr>
                <w:rFonts w:ascii="Arial" w:hAnsi="Arial"/>
                <w:sz w:val="16"/>
              </w:rPr>
            </w:pPr>
            <w:r w:rsidRPr="002C2ED4">
              <w:rPr>
                <w:sz w:val="16"/>
              </w:rPr>
              <w:t>Signature verification</w:t>
            </w:r>
          </w:p>
        </w:tc>
      </w:tr>
      <w:tr w:rsidR="003344E2" w:rsidRPr="00D628E8" w14:paraId="12FE53D9"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1C4CA13B" w14:textId="77777777" w:rsidR="003344E2" w:rsidRPr="002C2ED4" w:rsidRDefault="003344E2" w:rsidP="00C17AC4">
            <w:pPr>
              <w:spacing w:before="60" w:after="60"/>
              <w:ind w:right="57"/>
              <w:rPr>
                <w:sz w:val="16"/>
              </w:rPr>
            </w:pPr>
            <w:r w:rsidRPr="002C2ED4">
              <w:rPr>
                <w:sz w:val="16"/>
              </w:rPr>
              <w:t>SFR</w:t>
            </w:r>
          </w:p>
        </w:tc>
        <w:tc>
          <w:tcPr>
            <w:tcW w:w="3119" w:type="dxa"/>
            <w:tcBorders>
              <w:top w:val="single" w:sz="4" w:space="0" w:color="auto"/>
              <w:left w:val="single" w:sz="4" w:space="0" w:color="auto"/>
              <w:bottom w:val="single" w:sz="4" w:space="0" w:color="auto"/>
              <w:right w:val="single" w:sz="4" w:space="0" w:color="auto"/>
            </w:tcBorders>
            <w:hideMark/>
          </w:tcPr>
          <w:p w14:paraId="42D225BB" w14:textId="77777777" w:rsidR="003344E2" w:rsidRPr="002C2ED4" w:rsidRDefault="003344E2" w:rsidP="00C17AC4">
            <w:pPr>
              <w:spacing w:before="60" w:after="60"/>
              <w:ind w:right="57"/>
              <w:rPr>
                <w:sz w:val="16"/>
              </w:rPr>
            </w:pPr>
            <w:r w:rsidRPr="002C2ED4">
              <w:rPr>
                <w:sz w:val="16"/>
              </w:rPr>
              <w:t>FCS_COP.1\RSA_PKCS#1</w:t>
            </w:r>
          </w:p>
        </w:tc>
      </w:tr>
      <w:tr w:rsidR="003344E2" w:rsidRPr="00D628E8" w14:paraId="46AA57C8"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41E3684D" w14:textId="77777777" w:rsidR="003344E2" w:rsidRPr="002C2ED4" w:rsidRDefault="003344E2" w:rsidP="00C17AC4">
            <w:pPr>
              <w:spacing w:before="60" w:after="60"/>
              <w:ind w:right="57"/>
              <w:rPr>
                <w:sz w:val="16"/>
              </w:rPr>
            </w:pPr>
            <w:r w:rsidRPr="002C2ED4">
              <w:rPr>
                <w:sz w:val="16"/>
              </w:rPr>
              <w:t>Objectives</w:t>
            </w:r>
          </w:p>
        </w:tc>
        <w:tc>
          <w:tcPr>
            <w:tcW w:w="3119" w:type="dxa"/>
            <w:tcBorders>
              <w:top w:val="single" w:sz="4" w:space="0" w:color="auto"/>
              <w:left w:val="single" w:sz="4" w:space="0" w:color="auto"/>
              <w:bottom w:val="single" w:sz="4" w:space="0" w:color="auto"/>
              <w:right w:val="single" w:sz="4" w:space="0" w:color="auto"/>
            </w:tcBorders>
            <w:hideMark/>
          </w:tcPr>
          <w:p w14:paraId="4C251BDA" w14:textId="77777777" w:rsidR="003344E2" w:rsidRPr="002C2ED4" w:rsidRDefault="003344E2" w:rsidP="00C17AC4">
            <w:pPr>
              <w:spacing w:before="60" w:after="60"/>
              <w:ind w:right="57"/>
              <w:rPr>
                <w:sz w:val="16"/>
              </w:rPr>
            </w:pPr>
            <w:proofErr w:type="gramStart"/>
            <w:r w:rsidRPr="002C2ED4">
              <w:rPr>
                <w:sz w:val="16"/>
              </w:rPr>
              <w:t>O.Crypto</w:t>
            </w:r>
            <w:proofErr w:type="gramEnd"/>
          </w:p>
        </w:tc>
      </w:tr>
      <w:tr w:rsidR="003344E2" w:rsidRPr="00D628E8" w14:paraId="1D7A91EB" w14:textId="77777777" w:rsidTr="001448E0">
        <w:tc>
          <w:tcPr>
            <w:tcW w:w="2977" w:type="dxa"/>
            <w:tcBorders>
              <w:top w:val="single" w:sz="4" w:space="0" w:color="auto"/>
              <w:left w:val="single" w:sz="4" w:space="0" w:color="auto"/>
              <w:bottom w:val="single" w:sz="4" w:space="0" w:color="auto"/>
              <w:right w:val="single" w:sz="4" w:space="0" w:color="auto"/>
            </w:tcBorders>
            <w:hideMark/>
          </w:tcPr>
          <w:p w14:paraId="0FF6687A" w14:textId="77777777" w:rsidR="003344E2" w:rsidRPr="002C2ED4" w:rsidRDefault="003344E2" w:rsidP="00C17AC4">
            <w:pPr>
              <w:spacing w:before="60" w:after="60"/>
              <w:ind w:right="57"/>
              <w:rPr>
                <w:sz w:val="16"/>
              </w:rPr>
            </w:pPr>
            <w:r w:rsidRPr="002C2ED4">
              <w:rPr>
                <w:sz w:val="16"/>
              </w:rPr>
              <w:t>Assets</w:t>
            </w:r>
          </w:p>
        </w:tc>
        <w:tc>
          <w:tcPr>
            <w:tcW w:w="3119" w:type="dxa"/>
            <w:tcBorders>
              <w:top w:val="single" w:sz="4" w:space="0" w:color="auto"/>
              <w:left w:val="single" w:sz="4" w:space="0" w:color="auto"/>
              <w:bottom w:val="single" w:sz="4" w:space="0" w:color="auto"/>
              <w:right w:val="single" w:sz="4" w:space="0" w:color="auto"/>
            </w:tcBorders>
            <w:hideMark/>
          </w:tcPr>
          <w:p w14:paraId="7B12DB78" w14:textId="77777777" w:rsidR="003344E2" w:rsidRPr="002C2ED4" w:rsidRDefault="003344E2" w:rsidP="00C17AC4">
            <w:pPr>
              <w:spacing w:before="60" w:after="60"/>
              <w:ind w:right="57"/>
              <w:rPr>
                <w:sz w:val="16"/>
              </w:rPr>
            </w:pPr>
            <w:r w:rsidRPr="002C2ED4">
              <w:rPr>
                <w:sz w:val="16"/>
              </w:rPr>
              <w:t>Decrypt a padded ciphered message</w:t>
            </w:r>
          </w:p>
        </w:tc>
      </w:tr>
    </w:tbl>
    <w:p w14:paraId="023C99A6" w14:textId="77777777" w:rsidR="003344E2" w:rsidRPr="002C2ED4" w:rsidRDefault="003344E2" w:rsidP="00FD2D2B">
      <w:pPr>
        <w:spacing w:after="160"/>
        <w:ind w:right="57"/>
        <w:rPr>
          <w:rFonts w:ascii="Arial" w:hAnsi="Arial"/>
          <w:color w:val="1D1D1B"/>
          <w:sz w:val="16"/>
        </w:rPr>
      </w:pPr>
    </w:p>
    <w:p w14:paraId="69DF2E66"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w:t>
      </w:r>
    </w:p>
    <w:p w14:paraId="3203E8A2"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The test experiments show that an attacker will not be able to retrieve any information on the timing or through side channel that allows distinction on whether or not the padding of the message was correct. However, he will be able to decrypt a ciphered message padded according to PKCS#1 using the chosen cipher text attack from Bleichenbacher using the detailed error messages.</w:t>
      </w:r>
    </w:p>
    <w:p w14:paraId="5B0056B5"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Information on attack potential</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8"/>
        <w:gridCol w:w="2410"/>
        <w:gridCol w:w="2409"/>
      </w:tblGrid>
      <w:tr w:rsidR="003344E2" w:rsidRPr="00D628E8" w14:paraId="659F15A4" w14:textId="77777777" w:rsidTr="001448E0">
        <w:tc>
          <w:tcPr>
            <w:tcW w:w="3118" w:type="dxa"/>
            <w:tcBorders>
              <w:top w:val="single" w:sz="4" w:space="0" w:color="auto"/>
              <w:left w:val="single" w:sz="4" w:space="0" w:color="auto"/>
              <w:bottom w:val="single" w:sz="4" w:space="0" w:color="auto"/>
              <w:right w:val="single" w:sz="4" w:space="0" w:color="auto"/>
            </w:tcBorders>
            <w:shd w:val="clear" w:color="auto" w:fill="004F9F"/>
            <w:hideMark/>
          </w:tcPr>
          <w:p w14:paraId="370B3F03"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410" w:type="dxa"/>
            <w:tcBorders>
              <w:top w:val="single" w:sz="4" w:space="0" w:color="auto"/>
              <w:left w:val="single" w:sz="4" w:space="0" w:color="auto"/>
              <w:bottom w:val="single" w:sz="4" w:space="0" w:color="auto"/>
              <w:right w:val="single" w:sz="4" w:space="0" w:color="auto"/>
            </w:tcBorders>
            <w:shd w:val="clear" w:color="auto" w:fill="004F9F"/>
            <w:hideMark/>
          </w:tcPr>
          <w:p w14:paraId="457D2716"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409" w:type="dxa"/>
            <w:tcBorders>
              <w:top w:val="single" w:sz="4" w:space="0" w:color="auto"/>
              <w:left w:val="single" w:sz="4" w:space="0" w:color="auto"/>
              <w:bottom w:val="single" w:sz="4" w:space="0" w:color="auto"/>
              <w:right w:val="single" w:sz="4" w:space="0" w:color="auto"/>
            </w:tcBorders>
            <w:shd w:val="clear" w:color="auto" w:fill="004F9F"/>
            <w:hideMark/>
          </w:tcPr>
          <w:p w14:paraId="6D515E64"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025FD48B"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230E2366" w14:textId="77777777" w:rsidR="003344E2" w:rsidRPr="002C2ED4" w:rsidRDefault="003344E2" w:rsidP="00C17AC4">
            <w:pPr>
              <w:spacing w:before="60" w:after="60"/>
              <w:ind w:right="57"/>
              <w:rPr>
                <w:sz w:val="16"/>
              </w:rPr>
            </w:pPr>
            <w:r w:rsidRPr="002C2ED4">
              <w:rPr>
                <w:sz w:val="16"/>
              </w:rPr>
              <w:t>Elapsed Time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0CC5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week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5BAF46"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day (3)</w:t>
            </w:r>
          </w:p>
        </w:tc>
      </w:tr>
      <w:tr w:rsidR="003344E2" w:rsidRPr="00D628E8" w14:paraId="0C42D352"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3169903E" w14:textId="77777777" w:rsidR="003344E2" w:rsidRPr="002C2ED4" w:rsidRDefault="003344E2" w:rsidP="00C17AC4">
            <w:pPr>
              <w:spacing w:before="60" w:after="60"/>
              <w:ind w:right="57"/>
              <w:rPr>
                <w:sz w:val="16"/>
              </w:rPr>
            </w:pPr>
            <w:r w:rsidRPr="002C2ED4">
              <w:rPr>
                <w:sz w:val="16"/>
              </w:rPr>
              <w:t>Expertise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F79C3"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7EF325"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606FFC77"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7AB1B472" w14:textId="77777777" w:rsidR="003344E2" w:rsidRPr="002C2ED4" w:rsidRDefault="003344E2" w:rsidP="00C17AC4">
            <w:pPr>
              <w:spacing w:before="60" w:after="60"/>
              <w:ind w:right="57"/>
              <w:rPr>
                <w:sz w:val="16"/>
              </w:rPr>
            </w:pPr>
            <w:r w:rsidRPr="002C2ED4">
              <w:rPr>
                <w:sz w:val="16"/>
              </w:rPr>
              <w:t>Knowledge of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647A7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FBA12C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(2)</w:t>
            </w:r>
          </w:p>
        </w:tc>
      </w:tr>
      <w:tr w:rsidR="003344E2" w:rsidRPr="00D628E8" w14:paraId="283A1044"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433551B3" w14:textId="77777777" w:rsidR="003344E2" w:rsidRPr="002C2ED4" w:rsidRDefault="003344E2" w:rsidP="00C17AC4">
            <w:pPr>
              <w:spacing w:before="60" w:after="60"/>
              <w:ind w:right="57"/>
              <w:rPr>
                <w:sz w:val="16"/>
              </w:rPr>
            </w:pPr>
            <w:r w:rsidRPr="002C2ED4">
              <w:rPr>
                <w:sz w:val="16"/>
              </w:rPr>
              <w:t>Access to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8C0C2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BB22FC"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48A76A07"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568EB7B3" w14:textId="77777777" w:rsidR="003344E2" w:rsidRPr="002C2ED4" w:rsidRDefault="003344E2" w:rsidP="00C17AC4">
            <w:pPr>
              <w:spacing w:before="60" w:after="60"/>
              <w:ind w:right="57"/>
              <w:rPr>
                <w:sz w:val="16"/>
              </w:rPr>
            </w:pPr>
            <w:r w:rsidRPr="002C2ED4">
              <w:rPr>
                <w:sz w:val="16"/>
              </w:rPr>
              <w:lastRenderedPageBreak/>
              <w:t>Open Samples / Samples with known Secrets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2A344E"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256BD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r>
      <w:tr w:rsidR="003344E2" w:rsidRPr="00D628E8" w14:paraId="3A1FE691"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599B7498" w14:textId="77777777" w:rsidR="003344E2" w:rsidRPr="002C2ED4" w:rsidRDefault="003344E2" w:rsidP="00C17AC4">
            <w:pPr>
              <w:spacing w:before="60" w:after="60"/>
              <w:ind w:right="57"/>
              <w:rPr>
                <w:sz w:val="16"/>
              </w:rPr>
            </w:pPr>
            <w:r w:rsidRPr="002C2ED4">
              <w:rPr>
                <w:sz w:val="16"/>
              </w:rPr>
              <w:t>Equipment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D4D43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Standard (1)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EDD47F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Standard (2)</w:t>
            </w:r>
          </w:p>
        </w:tc>
      </w:tr>
      <w:tr w:rsidR="003344E2" w:rsidRPr="00D628E8" w14:paraId="5A3325DB"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74DD15ED" w14:textId="77777777" w:rsidR="003344E2" w:rsidRPr="002C2ED4" w:rsidRDefault="003344E2" w:rsidP="00C17AC4">
            <w:pPr>
              <w:spacing w:before="60" w:after="60"/>
              <w:ind w:right="57"/>
              <w:rPr>
                <w:sz w:val="16"/>
              </w:rPr>
            </w:pPr>
            <w:r w:rsidRPr="002C2ED4">
              <w:rPr>
                <w:sz w:val="16"/>
              </w:rPr>
              <w:t>Sub Totals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F095A" w14:textId="77777777" w:rsidR="003344E2" w:rsidRPr="002C2ED4" w:rsidRDefault="003344E2" w:rsidP="00C17AC4">
            <w:pPr>
              <w:spacing w:before="60" w:after="60"/>
              <w:ind w:right="57"/>
              <w:jc w:val="center"/>
              <w:rPr>
                <w:b/>
                <w:sz w:val="16"/>
              </w:rPr>
            </w:pPr>
            <w:r w:rsidRPr="002C2ED4">
              <w:rPr>
                <w:b/>
                <w:sz w:val="1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69D08" w14:textId="77777777" w:rsidR="003344E2" w:rsidRPr="002C2ED4" w:rsidRDefault="003344E2" w:rsidP="00C17AC4">
            <w:pPr>
              <w:spacing w:before="60" w:after="60"/>
              <w:ind w:right="57"/>
              <w:jc w:val="center"/>
              <w:rPr>
                <w:b/>
                <w:sz w:val="16"/>
              </w:rPr>
            </w:pPr>
            <w:r w:rsidRPr="002C2ED4">
              <w:rPr>
                <w:b/>
                <w:sz w:val="16"/>
              </w:rPr>
              <w:t>9</w:t>
            </w:r>
          </w:p>
        </w:tc>
      </w:tr>
      <w:tr w:rsidR="003344E2" w:rsidRPr="00D628E8" w14:paraId="27AE3BED"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77401640" w14:textId="77777777" w:rsidR="003344E2" w:rsidRPr="002C2ED4" w:rsidRDefault="003344E2" w:rsidP="00C17AC4">
            <w:pPr>
              <w:spacing w:before="60" w:after="60"/>
              <w:ind w:right="57"/>
              <w:rPr>
                <w:b/>
                <w:sz w:val="16"/>
              </w:rPr>
            </w:pPr>
            <w:r w:rsidRPr="002C2ED4">
              <w:rPr>
                <w:b/>
                <w:sz w:val="16"/>
              </w:rPr>
              <w:t>Totals</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0A29154"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16</w:t>
            </w:r>
          </w:p>
        </w:tc>
      </w:tr>
    </w:tbl>
    <w:p w14:paraId="623DC90A" w14:textId="77777777" w:rsidR="003344E2" w:rsidRPr="002C2ED4" w:rsidRDefault="003344E2" w:rsidP="00FD2D2B">
      <w:pPr>
        <w:spacing w:after="160"/>
        <w:ind w:right="57"/>
        <w:rPr>
          <w:rFonts w:ascii="Arial" w:hAnsi="Arial"/>
          <w:color w:val="1D1D1B"/>
          <w:sz w:val="16"/>
        </w:rPr>
      </w:pPr>
    </w:p>
    <w:p w14:paraId="77566B95"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 xml:space="preserve">Rationale </w:t>
      </w:r>
    </w:p>
    <w:p w14:paraId="496A22FF" w14:textId="77777777" w:rsidR="003344E2" w:rsidRPr="009E0305" w:rsidRDefault="003344E2" w:rsidP="00FD2D2B">
      <w:pPr>
        <w:spacing w:after="160"/>
        <w:ind w:right="57"/>
      </w:pPr>
      <w:r w:rsidRPr="009E0305">
        <w:t xml:space="preserve">An attacker with proficient knowledge will be able to identify the Bleichenbacher attack in a few days (less than a week). Once identified the exploitation will take less than a day. The expertise is still proficient, each result will require some work for the next step. The knowledge of the TOE is considered restricted during identification and public once the attack scenario is identified. No special equipment or prepared samples are needed for the attack, the attack is non-invasive and therefore the </w:t>
      </w:r>
      <w:proofErr w:type="gramStart"/>
      <w:r w:rsidRPr="009E0305">
        <w:t>amount</w:t>
      </w:r>
      <w:proofErr w:type="gramEnd"/>
      <w:r w:rsidRPr="009E0305">
        <w:t xml:space="preserve"> of samples needed for the attack scenario is limited.</w:t>
      </w:r>
    </w:p>
    <w:p w14:paraId="07CD71D3"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6F944F51" w14:textId="7B1FE04E"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embedded software using the signature </w:t>
      </w:r>
      <w:r w:rsidRPr="0091478C">
        <w:t xml:space="preserve">verification </w:t>
      </w:r>
      <w:r w:rsidR="00A83E04" w:rsidRPr="0091478C">
        <w:t xml:space="preserve">have to </w:t>
      </w:r>
      <w:r w:rsidRPr="0091478C">
        <w:t>follow up on user recommendation</w:t>
      </w:r>
      <w:r w:rsidRPr="009E0305">
        <w:t xml:space="preserve"> x.x making sure that only unspecified error messages are provided to the user. If the user guidance is followed up the attack becomes not applicable.</w:t>
      </w:r>
    </w:p>
    <w:p w14:paraId="27B3C1F3" w14:textId="77777777" w:rsidR="003344E2" w:rsidRPr="002C2ED4" w:rsidRDefault="003344E2" w:rsidP="00020B49">
      <w:pPr>
        <w:pStyle w:val="Heading3"/>
        <w:numPr>
          <w:ilvl w:val="2"/>
          <w:numId w:val="29"/>
        </w:numPr>
        <w:autoSpaceDE/>
        <w:autoSpaceDN/>
        <w:adjustRightInd/>
        <w:spacing w:line="259" w:lineRule="auto"/>
        <w:ind w:right="56"/>
        <w:rPr>
          <w:color w:val="CB0538"/>
        </w:rPr>
      </w:pPr>
      <w:bookmarkStart w:id="280" w:name="_Toc428971211"/>
      <w:bookmarkStart w:id="281" w:name="_Toc407020258"/>
      <w:bookmarkStart w:id="282" w:name="_Toc157028580"/>
      <w:bookmarkStart w:id="283" w:name="_Toc177815159"/>
      <w:bookmarkStart w:id="284" w:name="_Toc180685619"/>
      <w:bookmarkStart w:id="285" w:name="_Toc210054407"/>
      <w:r w:rsidRPr="002C2ED4">
        <w:t xml:space="preserve">Attack scenario – </w:t>
      </w:r>
      <w:proofErr w:type="gramStart"/>
      <w:r w:rsidRPr="002C2ED4">
        <w:t>T.Malicious</w:t>
      </w:r>
      <w:proofErr w:type="gramEnd"/>
      <w:r w:rsidRPr="002C2ED4">
        <w:t xml:space="preserve"> applet (Software Attack)</w:t>
      </w:r>
      <w:bookmarkEnd w:id="280"/>
      <w:bookmarkEnd w:id="281"/>
      <w:bookmarkEnd w:id="282"/>
      <w:bookmarkEnd w:id="283"/>
      <w:bookmarkEnd w:id="284"/>
      <w:bookmarkEnd w:id="285"/>
    </w:p>
    <w:p w14:paraId="362453EE" w14:textId="77777777" w:rsidR="003344E2" w:rsidRPr="002C2ED4" w:rsidRDefault="003344E2" w:rsidP="00FD2D2B">
      <w:pPr>
        <w:pStyle w:val="BodyText"/>
        <w:spacing w:after="160" w:line="259" w:lineRule="auto"/>
        <w:ind w:right="57"/>
        <w:rPr>
          <w:b/>
        </w:rPr>
      </w:pPr>
      <w:r w:rsidRPr="002C2ED4">
        <w:rPr>
          <w:b/>
        </w:rPr>
        <w:t>Attack step</w:t>
      </w:r>
    </w:p>
    <w:p w14:paraId="2AB4A455" w14:textId="77777777" w:rsidR="003344E2" w:rsidRPr="002C2ED4" w:rsidRDefault="003344E2" w:rsidP="00FD2D2B">
      <w:pPr>
        <w:spacing w:after="160"/>
        <w:ind w:right="57"/>
      </w:pPr>
      <w:r w:rsidRPr="002C2ED4">
        <w:t>The TOE implements a partially defensive virtual machine. To test the strength of the implemented countermeasures, the evaluator has loaded a set of malicious applets containing well-known type confusion and illegal byte codes. The applets do not pass the byte code verifier.</w:t>
      </w:r>
    </w:p>
    <w:p w14:paraId="6F1126AB"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Date and history</w:t>
      </w:r>
    </w:p>
    <w:p w14:paraId="00056D81" w14:textId="77777777" w:rsidR="003344E2" w:rsidRPr="002C2ED4" w:rsidRDefault="003344E2" w:rsidP="00FD2D2B">
      <w:pPr>
        <w:spacing w:after="160"/>
        <w:ind w:right="57"/>
      </w:pPr>
      <w:r w:rsidRPr="002C2ED4">
        <w:t>Initial test, performed &lt;</w:t>
      </w:r>
      <w:r w:rsidRPr="002C2ED4">
        <w:rPr>
          <w:i/>
        </w:rPr>
        <w:t>month year</w:t>
      </w:r>
      <w:r w:rsidRPr="00D628E8">
        <w:t>&gt;.</w:t>
      </w:r>
    </w:p>
    <w:p w14:paraId="6B46993F"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CC parameters involved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118"/>
      </w:tblGrid>
      <w:tr w:rsidR="003344E2" w:rsidRPr="00D628E8" w14:paraId="49342C59" w14:textId="77777777" w:rsidTr="001448E0">
        <w:tc>
          <w:tcPr>
            <w:tcW w:w="3119" w:type="dxa"/>
            <w:tcBorders>
              <w:top w:val="single" w:sz="4" w:space="0" w:color="auto"/>
              <w:left w:val="single" w:sz="4" w:space="0" w:color="auto"/>
              <w:bottom w:val="single" w:sz="4" w:space="0" w:color="auto"/>
              <w:right w:val="single" w:sz="4" w:space="0" w:color="auto"/>
            </w:tcBorders>
            <w:shd w:val="clear" w:color="auto" w:fill="004F9F"/>
            <w:hideMark/>
          </w:tcPr>
          <w:p w14:paraId="0E71E640" w14:textId="77777777" w:rsidR="003344E2" w:rsidRPr="002C2ED4" w:rsidRDefault="003344E2" w:rsidP="00C17AC4">
            <w:pPr>
              <w:spacing w:before="60" w:after="60"/>
              <w:ind w:right="57"/>
              <w:rPr>
                <w:b/>
                <w:color w:val="FFFFFF" w:themeColor="background1"/>
              </w:rPr>
            </w:pPr>
            <w:r w:rsidRPr="002C2ED4">
              <w:rPr>
                <w:b/>
                <w:color w:val="FFFFFF" w:themeColor="background1"/>
              </w:rPr>
              <w:t>CC parameters</w:t>
            </w:r>
          </w:p>
        </w:tc>
        <w:tc>
          <w:tcPr>
            <w:tcW w:w="3118" w:type="dxa"/>
            <w:tcBorders>
              <w:top w:val="single" w:sz="4" w:space="0" w:color="auto"/>
              <w:left w:val="single" w:sz="4" w:space="0" w:color="auto"/>
              <w:bottom w:val="single" w:sz="4" w:space="0" w:color="auto"/>
              <w:right w:val="single" w:sz="4" w:space="0" w:color="auto"/>
            </w:tcBorders>
            <w:shd w:val="clear" w:color="auto" w:fill="004F9F"/>
            <w:hideMark/>
          </w:tcPr>
          <w:p w14:paraId="429AD6ED" w14:textId="77777777" w:rsidR="003344E2" w:rsidRPr="002C2ED4" w:rsidRDefault="003344E2" w:rsidP="00C17AC4">
            <w:pPr>
              <w:spacing w:before="60" w:after="60"/>
              <w:ind w:right="57"/>
              <w:rPr>
                <w:b/>
                <w:color w:val="FFFFFF" w:themeColor="background1"/>
              </w:rPr>
            </w:pPr>
            <w:r w:rsidRPr="002C2ED4">
              <w:rPr>
                <w:b/>
                <w:color w:val="FFFFFF" w:themeColor="background1"/>
              </w:rPr>
              <w:t>Values</w:t>
            </w:r>
          </w:p>
        </w:tc>
      </w:tr>
      <w:tr w:rsidR="003344E2" w:rsidRPr="00D628E8" w14:paraId="131DE3B2" w14:textId="77777777" w:rsidTr="001448E0">
        <w:tc>
          <w:tcPr>
            <w:tcW w:w="3119" w:type="dxa"/>
            <w:tcBorders>
              <w:top w:val="single" w:sz="4" w:space="0" w:color="auto"/>
              <w:left w:val="single" w:sz="4" w:space="0" w:color="auto"/>
              <w:bottom w:val="single" w:sz="4" w:space="0" w:color="auto"/>
              <w:right w:val="single" w:sz="4" w:space="0" w:color="auto"/>
            </w:tcBorders>
            <w:hideMark/>
          </w:tcPr>
          <w:p w14:paraId="71961B89" w14:textId="77777777" w:rsidR="003344E2" w:rsidRPr="002C2ED4" w:rsidRDefault="003344E2" w:rsidP="00C17AC4">
            <w:pPr>
              <w:spacing w:before="60" w:after="60"/>
              <w:ind w:right="57"/>
              <w:rPr>
                <w:sz w:val="16"/>
              </w:rPr>
            </w:pPr>
            <w:r w:rsidRPr="002C2ED4">
              <w:rPr>
                <w:sz w:val="16"/>
              </w:rPr>
              <w:t>Security mechanism</w:t>
            </w:r>
          </w:p>
        </w:tc>
        <w:tc>
          <w:tcPr>
            <w:tcW w:w="3118" w:type="dxa"/>
            <w:tcBorders>
              <w:top w:val="single" w:sz="4" w:space="0" w:color="auto"/>
              <w:left w:val="single" w:sz="4" w:space="0" w:color="auto"/>
              <w:bottom w:val="single" w:sz="4" w:space="0" w:color="auto"/>
              <w:right w:val="single" w:sz="4" w:space="0" w:color="auto"/>
            </w:tcBorders>
            <w:hideMark/>
          </w:tcPr>
          <w:p w14:paraId="26AB425E" w14:textId="77777777" w:rsidR="003344E2" w:rsidRPr="002C2ED4" w:rsidRDefault="003344E2" w:rsidP="00C17AC4">
            <w:pPr>
              <w:spacing w:before="60" w:after="60"/>
              <w:ind w:right="57"/>
              <w:rPr>
                <w:sz w:val="16"/>
              </w:rPr>
            </w:pPr>
            <w:r w:rsidRPr="002C2ED4">
              <w:rPr>
                <w:sz w:val="16"/>
              </w:rPr>
              <w:t>Partially defensive virtual machine</w:t>
            </w:r>
          </w:p>
        </w:tc>
      </w:tr>
      <w:tr w:rsidR="003344E2" w:rsidRPr="00D628E8" w14:paraId="370D2496" w14:textId="77777777" w:rsidTr="001448E0">
        <w:tc>
          <w:tcPr>
            <w:tcW w:w="3119" w:type="dxa"/>
            <w:tcBorders>
              <w:top w:val="single" w:sz="4" w:space="0" w:color="auto"/>
              <w:left w:val="single" w:sz="4" w:space="0" w:color="auto"/>
              <w:bottom w:val="single" w:sz="4" w:space="0" w:color="auto"/>
              <w:right w:val="single" w:sz="4" w:space="0" w:color="auto"/>
            </w:tcBorders>
            <w:hideMark/>
          </w:tcPr>
          <w:p w14:paraId="7CB4EB71" w14:textId="77777777" w:rsidR="003344E2" w:rsidRPr="002C2ED4" w:rsidRDefault="003344E2" w:rsidP="00C17AC4">
            <w:pPr>
              <w:pStyle w:val="introverdicts"/>
              <w:keepNext w:val="0"/>
              <w:autoSpaceDE w:val="0"/>
              <w:autoSpaceDN w:val="0"/>
              <w:spacing w:before="60" w:after="60"/>
              <w:ind w:right="57"/>
              <w:rPr>
                <w:rFonts w:ascii="Arial" w:hAnsi="Arial"/>
                <w:sz w:val="16"/>
                <w:lang w:val="en-GB"/>
              </w:rPr>
            </w:pPr>
            <w:r w:rsidRPr="002C2ED4">
              <w:rPr>
                <w:rFonts w:ascii="Arial" w:hAnsi="Arial"/>
                <w:sz w:val="16"/>
                <w:lang w:val="en-GB"/>
              </w:rPr>
              <w:t>Security function/service</w:t>
            </w:r>
          </w:p>
        </w:tc>
        <w:tc>
          <w:tcPr>
            <w:tcW w:w="3118" w:type="dxa"/>
            <w:tcBorders>
              <w:top w:val="single" w:sz="4" w:space="0" w:color="auto"/>
              <w:left w:val="single" w:sz="4" w:space="0" w:color="auto"/>
              <w:bottom w:val="single" w:sz="4" w:space="0" w:color="auto"/>
              <w:right w:val="single" w:sz="4" w:space="0" w:color="auto"/>
            </w:tcBorders>
            <w:hideMark/>
          </w:tcPr>
          <w:p w14:paraId="43B94EB4" w14:textId="77777777" w:rsidR="003344E2" w:rsidRPr="002C2ED4" w:rsidRDefault="003344E2" w:rsidP="00C17AC4">
            <w:pPr>
              <w:spacing w:before="60" w:after="60"/>
              <w:ind w:right="57"/>
              <w:rPr>
                <w:rFonts w:ascii="Arial" w:hAnsi="Arial"/>
                <w:sz w:val="16"/>
              </w:rPr>
            </w:pPr>
            <w:r w:rsidRPr="002C2ED4">
              <w:rPr>
                <w:sz w:val="16"/>
              </w:rPr>
              <w:t>Firewall</w:t>
            </w:r>
          </w:p>
        </w:tc>
      </w:tr>
      <w:tr w:rsidR="003344E2" w:rsidRPr="00D628E8" w14:paraId="24CAB52F" w14:textId="77777777" w:rsidTr="001448E0">
        <w:tc>
          <w:tcPr>
            <w:tcW w:w="3119" w:type="dxa"/>
            <w:tcBorders>
              <w:top w:val="single" w:sz="4" w:space="0" w:color="auto"/>
              <w:left w:val="single" w:sz="4" w:space="0" w:color="auto"/>
              <w:bottom w:val="single" w:sz="4" w:space="0" w:color="auto"/>
              <w:right w:val="single" w:sz="4" w:space="0" w:color="auto"/>
            </w:tcBorders>
            <w:hideMark/>
          </w:tcPr>
          <w:p w14:paraId="0E415621" w14:textId="77777777" w:rsidR="003344E2" w:rsidRPr="002C2ED4" w:rsidRDefault="003344E2" w:rsidP="00C17AC4">
            <w:pPr>
              <w:spacing w:before="60" w:after="60"/>
              <w:ind w:right="57"/>
              <w:rPr>
                <w:sz w:val="16"/>
              </w:rPr>
            </w:pPr>
            <w:r w:rsidRPr="002C2ED4">
              <w:rPr>
                <w:sz w:val="16"/>
              </w:rPr>
              <w:t>SFR</w:t>
            </w:r>
          </w:p>
        </w:tc>
        <w:tc>
          <w:tcPr>
            <w:tcW w:w="3118" w:type="dxa"/>
            <w:tcBorders>
              <w:top w:val="single" w:sz="4" w:space="0" w:color="auto"/>
              <w:left w:val="single" w:sz="4" w:space="0" w:color="auto"/>
              <w:bottom w:val="single" w:sz="4" w:space="0" w:color="auto"/>
              <w:right w:val="single" w:sz="4" w:space="0" w:color="auto"/>
            </w:tcBorders>
            <w:hideMark/>
          </w:tcPr>
          <w:p w14:paraId="7B91D5F9" w14:textId="77777777" w:rsidR="003344E2" w:rsidRPr="002C2ED4" w:rsidRDefault="003344E2" w:rsidP="00C17AC4">
            <w:pPr>
              <w:spacing w:before="60" w:after="60"/>
              <w:ind w:right="57"/>
              <w:rPr>
                <w:sz w:val="16"/>
              </w:rPr>
            </w:pPr>
            <w:r w:rsidRPr="002C2ED4">
              <w:rPr>
                <w:sz w:val="16"/>
              </w:rPr>
              <w:t>FDP_ACC.2/Firewall, FDP_ACF.1/Firewall</w:t>
            </w:r>
          </w:p>
        </w:tc>
      </w:tr>
      <w:tr w:rsidR="003344E2" w:rsidRPr="00D628E8" w14:paraId="3AC94937" w14:textId="77777777" w:rsidTr="001448E0">
        <w:tc>
          <w:tcPr>
            <w:tcW w:w="3119" w:type="dxa"/>
            <w:tcBorders>
              <w:top w:val="single" w:sz="4" w:space="0" w:color="auto"/>
              <w:left w:val="single" w:sz="4" w:space="0" w:color="auto"/>
              <w:bottom w:val="single" w:sz="4" w:space="0" w:color="auto"/>
              <w:right w:val="single" w:sz="4" w:space="0" w:color="auto"/>
            </w:tcBorders>
            <w:hideMark/>
          </w:tcPr>
          <w:p w14:paraId="0F958C24" w14:textId="77777777" w:rsidR="003344E2" w:rsidRPr="002C2ED4" w:rsidRDefault="003344E2" w:rsidP="00C17AC4">
            <w:pPr>
              <w:spacing w:before="60" w:after="60"/>
              <w:ind w:right="57"/>
              <w:rPr>
                <w:sz w:val="16"/>
              </w:rPr>
            </w:pPr>
            <w:r w:rsidRPr="002C2ED4">
              <w:rPr>
                <w:sz w:val="16"/>
              </w:rPr>
              <w:t>Objectives</w:t>
            </w:r>
          </w:p>
        </w:tc>
        <w:tc>
          <w:tcPr>
            <w:tcW w:w="3118" w:type="dxa"/>
            <w:tcBorders>
              <w:top w:val="single" w:sz="4" w:space="0" w:color="auto"/>
              <w:left w:val="single" w:sz="4" w:space="0" w:color="auto"/>
              <w:bottom w:val="single" w:sz="4" w:space="0" w:color="auto"/>
              <w:right w:val="single" w:sz="4" w:space="0" w:color="auto"/>
            </w:tcBorders>
            <w:hideMark/>
          </w:tcPr>
          <w:p w14:paraId="772E002A" w14:textId="77777777" w:rsidR="003344E2" w:rsidRPr="002C2ED4" w:rsidRDefault="003344E2" w:rsidP="00C17AC4">
            <w:pPr>
              <w:spacing w:before="60" w:after="60"/>
              <w:ind w:right="57"/>
              <w:rPr>
                <w:sz w:val="16"/>
              </w:rPr>
            </w:pPr>
            <w:proofErr w:type="gramStart"/>
            <w:r w:rsidRPr="002C2ED4">
              <w:rPr>
                <w:sz w:val="16"/>
              </w:rPr>
              <w:t>O.Firewall</w:t>
            </w:r>
            <w:proofErr w:type="gramEnd"/>
          </w:p>
        </w:tc>
      </w:tr>
      <w:tr w:rsidR="003344E2" w:rsidRPr="00D628E8" w14:paraId="04A6E8B7" w14:textId="77777777" w:rsidTr="001448E0">
        <w:tc>
          <w:tcPr>
            <w:tcW w:w="3119" w:type="dxa"/>
            <w:tcBorders>
              <w:top w:val="single" w:sz="4" w:space="0" w:color="auto"/>
              <w:left w:val="single" w:sz="4" w:space="0" w:color="auto"/>
              <w:bottom w:val="single" w:sz="4" w:space="0" w:color="auto"/>
              <w:right w:val="single" w:sz="4" w:space="0" w:color="auto"/>
            </w:tcBorders>
            <w:hideMark/>
          </w:tcPr>
          <w:p w14:paraId="570A837E" w14:textId="77777777" w:rsidR="003344E2" w:rsidRPr="002C2ED4" w:rsidRDefault="003344E2" w:rsidP="00C17AC4">
            <w:pPr>
              <w:spacing w:before="60" w:after="60"/>
              <w:ind w:right="57"/>
              <w:rPr>
                <w:sz w:val="16"/>
              </w:rPr>
            </w:pPr>
            <w:r w:rsidRPr="002C2ED4">
              <w:rPr>
                <w:sz w:val="16"/>
              </w:rPr>
              <w:t>Assets</w:t>
            </w:r>
          </w:p>
        </w:tc>
        <w:tc>
          <w:tcPr>
            <w:tcW w:w="3118" w:type="dxa"/>
            <w:tcBorders>
              <w:top w:val="single" w:sz="4" w:space="0" w:color="auto"/>
              <w:left w:val="single" w:sz="4" w:space="0" w:color="auto"/>
              <w:bottom w:val="single" w:sz="4" w:space="0" w:color="auto"/>
              <w:right w:val="single" w:sz="4" w:space="0" w:color="auto"/>
            </w:tcBorders>
            <w:hideMark/>
          </w:tcPr>
          <w:p w14:paraId="496361AC" w14:textId="77777777" w:rsidR="003344E2" w:rsidRPr="002C2ED4" w:rsidRDefault="003344E2" w:rsidP="00C17AC4">
            <w:pPr>
              <w:spacing w:before="60" w:after="60"/>
              <w:ind w:right="57"/>
              <w:rPr>
                <w:sz w:val="16"/>
              </w:rPr>
            </w:pPr>
            <w:r w:rsidRPr="002C2ED4">
              <w:rPr>
                <w:sz w:val="16"/>
              </w:rPr>
              <w:t xml:space="preserve">Access sensitive data beyond the boundary of the current </w:t>
            </w:r>
            <w:proofErr w:type="gramStart"/>
            <w:r w:rsidRPr="002C2ED4">
              <w:rPr>
                <w:sz w:val="16"/>
              </w:rPr>
              <w:t>applets</w:t>
            </w:r>
            <w:proofErr w:type="gramEnd"/>
            <w:r w:rsidRPr="002C2ED4">
              <w:rPr>
                <w:sz w:val="16"/>
              </w:rPr>
              <w:t xml:space="preserve"> memory area</w:t>
            </w:r>
          </w:p>
        </w:tc>
      </w:tr>
    </w:tbl>
    <w:p w14:paraId="123A772B" w14:textId="77777777" w:rsidR="003344E2" w:rsidRPr="002C2ED4" w:rsidRDefault="003344E2" w:rsidP="00FD2D2B">
      <w:pPr>
        <w:spacing w:after="160"/>
        <w:ind w:right="57"/>
        <w:rPr>
          <w:rFonts w:ascii="Arial" w:hAnsi="Arial"/>
          <w:color w:val="1D1D1B"/>
          <w:sz w:val="16"/>
        </w:rPr>
      </w:pPr>
    </w:p>
    <w:p w14:paraId="67FA796C"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Test Results</w:t>
      </w:r>
    </w:p>
    <w:p w14:paraId="0F11050C"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The test experiments show that it is possible to create type confusion and exceed the working area of the applet.</w:t>
      </w:r>
    </w:p>
    <w:p w14:paraId="1AFB448D"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 xml:space="preserve">Information on attack potential </w:t>
      </w:r>
    </w:p>
    <w:tbl>
      <w:tblPr>
        <w:tblW w:w="4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8"/>
        <w:gridCol w:w="2410"/>
        <w:gridCol w:w="2409"/>
      </w:tblGrid>
      <w:tr w:rsidR="003344E2" w:rsidRPr="00D628E8" w14:paraId="1BBD6EE5" w14:textId="77777777" w:rsidTr="001448E0">
        <w:tc>
          <w:tcPr>
            <w:tcW w:w="3118" w:type="dxa"/>
            <w:tcBorders>
              <w:top w:val="single" w:sz="4" w:space="0" w:color="auto"/>
              <w:left w:val="single" w:sz="4" w:space="0" w:color="auto"/>
              <w:bottom w:val="single" w:sz="4" w:space="0" w:color="auto"/>
              <w:right w:val="single" w:sz="4" w:space="0" w:color="auto"/>
            </w:tcBorders>
            <w:shd w:val="clear" w:color="auto" w:fill="004F9F"/>
            <w:hideMark/>
          </w:tcPr>
          <w:p w14:paraId="348188A0" w14:textId="77777777" w:rsidR="003344E2" w:rsidRPr="002C2ED4" w:rsidRDefault="003344E2" w:rsidP="00C17AC4">
            <w:pPr>
              <w:spacing w:before="60" w:after="60"/>
              <w:ind w:right="57"/>
              <w:rPr>
                <w:b/>
                <w:color w:val="FFFFFF" w:themeColor="background1"/>
              </w:rPr>
            </w:pPr>
            <w:r w:rsidRPr="002C2ED4">
              <w:rPr>
                <w:b/>
                <w:color w:val="FFFFFF" w:themeColor="background1"/>
              </w:rPr>
              <w:t>Factor</w:t>
            </w:r>
          </w:p>
        </w:tc>
        <w:tc>
          <w:tcPr>
            <w:tcW w:w="2410" w:type="dxa"/>
            <w:tcBorders>
              <w:top w:val="single" w:sz="4" w:space="0" w:color="auto"/>
              <w:left w:val="single" w:sz="4" w:space="0" w:color="auto"/>
              <w:bottom w:val="single" w:sz="4" w:space="0" w:color="auto"/>
              <w:right w:val="single" w:sz="4" w:space="0" w:color="auto"/>
            </w:tcBorders>
            <w:shd w:val="clear" w:color="auto" w:fill="004F9F"/>
            <w:hideMark/>
          </w:tcPr>
          <w:p w14:paraId="68632CD4"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Ident’n</w:t>
            </w:r>
          </w:p>
        </w:tc>
        <w:tc>
          <w:tcPr>
            <w:tcW w:w="2409" w:type="dxa"/>
            <w:tcBorders>
              <w:top w:val="single" w:sz="4" w:space="0" w:color="auto"/>
              <w:left w:val="single" w:sz="4" w:space="0" w:color="auto"/>
              <w:bottom w:val="single" w:sz="4" w:space="0" w:color="auto"/>
              <w:right w:val="single" w:sz="4" w:space="0" w:color="auto"/>
            </w:tcBorders>
            <w:shd w:val="clear" w:color="auto" w:fill="004F9F"/>
            <w:hideMark/>
          </w:tcPr>
          <w:p w14:paraId="3FBB9E87" w14:textId="77777777" w:rsidR="003344E2" w:rsidRPr="002C2ED4" w:rsidRDefault="003344E2" w:rsidP="00C17AC4">
            <w:pPr>
              <w:spacing w:before="60" w:after="60"/>
              <w:ind w:right="57"/>
              <w:jc w:val="center"/>
              <w:rPr>
                <w:b/>
                <w:color w:val="FFFFFF" w:themeColor="background1"/>
              </w:rPr>
            </w:pPr>
            <w:r w:rsidRPr="002C2ED4">
              <w:rPr>
                <w:b/>
                <w:color w:val="FFFFFF" w:themeColor="background1"/>
              </w:rPr>
              <w:t>Exploit’n</w:t>
            </w:r>
          </w:p>
        </w:tc>
      </w:tr>
      <w:tr w:rsidR="003344E2" w:rsidRPr="00D628E8" w14:paraId="5B2FF42A"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4D541677" w14:textId="77777777" w:rsidR="003344E2" w:rsidRPr="002C2ED4" w:rsidRDefault="003344E2" w:rsidP="00C17AC4">
            <w:pPr>
              <w:spacing w:before="60" w:after="60"/>
              <w:ind w:right="57"/>
              <w:rPr>
                <w:sz w:val="16"/>
              </w:rPr>
            </w:pPr>
            <w:r w:rsidRPr="002C2ED4">
              <w:rPr>
                <w:sz w:val="16"/>
              </w:rPr>
              <w:t>Elapsed Time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EEB3D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 1 month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751193" w14:textId="77777777" w:rsidR="003344E2" w:rsidRPr="002C2ED4" w:rsidRDefault="003344E2" w:rsidP="00C17AC4">
            <w:pPr>
              <w:spacing w:before="60" w:after="60"/>
              <w:ind w:right="57"/>
              <w:jc w:val="center"/>
              <w:rPr>
                <w:sz w:val="16"/>
              </w:rPr>
            </w:pPr>
            <w:r w:rsidRPr="002C2ED4">
              <w:rPr>
                <w:sz w:val="16"/>
              </w:rPr>
              <w:t>&lt; 1 week (4)</w:t>
            </w:r>
          </w:p>
        </w:tc>
      </w:tr>
      <w:tr w:rsidR="003344E2" w:rsidRPr="00D628E8" w14:paraId="1C661CE8"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59B6DF33" w14:textId="77777777" w:rsidR="003344E2" w:rsidRPr="002C2ED4" w:rsidRDefault="003344E2" w:rsidP="00C17AC4">
            <w:pPr>
              <w:spacing w:before="60" w:after="60"/>
              <w:ind w:right="57"/>
              <w:rPr>
                <w:sz w:val="16"/>
              </w:rPr>
            </w:pPr>
            <w:r w:rsidRPr="002C2ED4">
              <w:rPr>
                <w:sz w:val="16"/>
              </w:rPr>
              <w:t>Expertise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D8F9A"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Multiple expert (7)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9AEC3F"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Proficient (2)</w:t>
            </w:r>
          </w:p>
        </w:tc>
      </w:tr>
      <w:tr w:rsidR="003344E2" w:rsidRPr="00D628E8" w14:paraId="2A8DA7C6"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46FB8F7" w14:textId="77777777" w:rsidR="003344E2" w:rsidRPr="002C2ED4" w:rsidRDefault="003344E2" w:rsidP="00C17AC4">
            <w:pPr>
              <w:spacing w:before="60" w:after="60"/>
              <w:ind w:right="57"/>
              <w:rPr>
                <w:sz w:val="16"/>
              </w:rPr>
            </w:pPr>
            <w:r w:rsidRPr="002C2ED4">
              <w:rPr>
                <w:sz w:val="16"/>
              </w:rPr>
              <w:lastRenderedPageBreak/>
              <w:t>Knowledge of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17968D"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CF7694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Public (0)</w:t>
            </w:r>
          </w:p>
        </w:tc>
      </w:tr>
      <w:tr w:rsidR="003344E2" w:rsidRPr="00D628E8" w14:paraId="67F5A38E"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76A2382" w14:textId="77777777" w:rsidR="003344E2" w:rsidRPr="002C2ED4" w:rsidRDefault="003344E2" w:rsidP="00C17AC4">
            <w:pPr>
              <w:spacing w:before="60" w:after="60"/>
              <w:ind w:right="57"/>
              <w:rPr>
                <w:sz w:val="16"/>
              </w:rPr>
            </w:pPr>
            <w:r w:rsidRPr="002C2ED4">
              <w:rPr>
                <w:sz w:val="16"/>
              </w:rPr>
              <w:t>Access to TOE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E0FE21"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8211E8"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&lt;10 (0)</w:t>
            </w:r>
          </w:p>
        </w:tc>
      </w:tr>
      <w:tr w:rsidR="003344E2" w:rsidRPr="00D628E8" w14:paraId="145C692E"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55907A37" w14:textId="77777777" w:rsidR="003344E2" w:rsidRPr="002C2ED4" w:rsidRDefault="003344E2" w:rsidP="00C17AC4">
            <w:pPr>
              <w:spacing w:before="60" w:after="60"/>
              <w:ind w:right="57"/>
              <w:rPr>
                <w:sz w:val="16"/>
              </w:rPr>
            </w:pPr>
            <w:r w:rsidRPr="002C2ED4">
              <w:rPr>
                <w:sz w:val="16"/>
              </w:rPr>
              <w:t>Open Samples / Samples with known Secrets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AD84F2"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Restricted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D20024"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N/A</w:t>
            </w:r>
          </w:p>
        </w:tc>
      </w:tr>
      <w:tr w:rsidR="003344E2" w:rsidRPr="00D628E8" w14:paraId="557B05DE"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383BC62E" w14:textId="77777777" w:rsidR="003344E2" w:rsidRPr="002C2ED4" w:rsidRDefault="003344E2" w:rsidP="00C17AC4">
            <w:pPr>
              <w:spacing w:before="60" w:after="60"/>
              <w:ind w:right="57"/>
              <w:rPr>
                <w:sz w:val="16"/>
              </w:rPr>
            </w:pPr>
            <w:r w:rsidRPr="002C2ED4">
              <w:rPr>
                <w:sz w:val="16"/>
              </w:rPr>
              <w:t>Equipment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2E9C97"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3A2A70" w14:textId="77777777" w:rsidR="003344E2" w:rsidRPr="002C2ED4" w:rsidRDefault="003344E2" w:rsidP="00C17AC4">
            <w:pPr>
              <w:spacing w:before="60" w:after="60"/>
              <w:ind w:right="57"/>
              <w:jc w:val="center"/>
              <w:rPr>
                <w:rFonts w:ascii="Times New Roman" w:eastAsia="Times New Roman" w:hAnsi="Times New Roman" w:cs="Times New Roman"/>
                <w:sz w:val="16"/>
                <w:szCs w:val="20"/>
                <w:lang w:val="fr-FR" w:eastAsia="fr-FR"/>
              </w:rPr>
            </w:pPr>
            <w:r w:rsidRPr="002C2ED4">
              <w:rPr>
                <w:sz w:val="16"/>
              </w:rPr>
              <w:t>Specialized (4)</w:t>
            </w:r>
          </w:p>
        </w:tc>
      </w:tr>
      <w:tr w:rsidR="003344E2" w:rsidRPr="00D628E8" w14:paraId="5D9750DC"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6B9D072A" w14:textId="77777777" w:rsidR="003344E2" w:rsidRPr="002C2ED4" w:rsidRDefault="003344E2" w:rsidP="00C17AC4">
            <w:pPr>
              <w:spacing w:before="60" w:after="60"/>
              <w:ind w:right="57"/>
              <w:rPr>
                <w:sz w:val="16"/>
              </w:rPr>
            </w:pPr>
            <w:r w:rsidRPr="002C2ED4">
              <w:rPr>
                <w:sz w:val="16"/>
              </w:rPr>
              <w:t>Sub Totals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28B738"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09949D"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10</w:t>
            </w:r>
          </w:p>
        </w:tc>
      </w:tr>
      <w:tr w:rsidR="003344E2" w:rsidRPr="00D628E8" w14:paraId="60434152" w14:textId="77777777" w:rsidTr="001448E0">
        <w:tc>
          <w:tcPr>
            <w:tcW w:w="3118" w:type="dxa"/>
            <w:tcBorders>
              <w:top w:val="single" w:sz="4" w:space="0" w:color="auto"/>
              <w:left w:val="single" w:sz="4" w:space="0" w:color="auto"/>
              <w:bottom w:val="single" w:sz="4" w:space="0" w:color="auto"/>
              <w:right w:val="single" w:sz="4" w:space="0" w:color="auto"/>
            </w:tcBorders>
            <w:vAlign w:val="center"/>
            <w:hideMark/>
          </w:tcPr>
          <w:p w14:paraId="1105E237" w14:textId="77777777" w:rsidR="003344E2" w:rsidRPr="002C2ED4" w:rsidRDefault="003344E2" w:rsidP="00C17AC4">
            <w:pPr>
              <w:spacing w:before="60" w:after="60"/>
              <w:ind w:right="57"/>
              <w:rPr>
                <w:b/>
                <w:sz w:val="16"/>
              </w:rPr>
            </w:pPr>
            <w:r w:rsidRPr="002C2ED4">
              <w:rPr>
                <w:b/>
                <w:sz w:val="16"/>
              </w:rPr>
              <w:t>Totals</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29C406BD" w14:textId="77777777" w:rsidR="003344E2" w:rsidRPr="002C2ED4" w:rsidRDefault="003344E2" w:rsidP="00C17AC4">
            <w:pPr>
              <w:spacing w:before="60" w:after="60"/>
              <w:ind w:right="57"/>
              <w:jc w:val="center"/>
              <w:rPr>
                <w:rFonts w:ascii="Times New Roman" w:eastAsia="Times New Roman" w:hAnsi="Times New Roman" w:cs="Times New Roman"/>
                <w:b/>
                <w:sz w:val="16"/>
                <w:szCs w:val="20"/>
                <w:lang w:val="fr-FR" w:eastAsia="fr-FR"/>
              </w:rPr>
            </w:pPr>
            <w:r w:rsidRPr="002C2ED4">
              <w:rPr>
                <w:b/>
                <w:sz w:val="16"/>
              </w:rPr>
              <w:t>25</w:t>
            </w:r>
          </w:p>
        </w:tc>
      </w:tr>
    </w:tbl>
    <w:p w14:paraId="0F2DDDA1" w14:textId="77777777" w:rsidR="003344E2" w:rsidRPr="002C2ED4" w:rsidRDefault="003344E2" w:rsidP="00FD2D2B">
      <w:pPr>
        <w:spacing w:after="160"/>
        <w:ind w:right="57"/>
        <w:rPr>
          <w:rFonts w:ascii="Arial" w:hAnsi="Arial"/>
          <w:color w:val="1D1D1B"/>
          <w:sz w:val="16"/>
        </w:rPr>
      </w:pPr>
    </w:p>
    <w:p w14:paraId="6D9C201C" w14:textId="77777777" w:rsidR="003344E2" w:rsidRPr="002C2ED4" w:rsidRDefault="003344E2" w:rsidP="00FD2D2B">
      <w:pPr>
        <w:spacing w:after="160"/>
        <w:ind w:right="57"/>
        <w:rPr>
          <w:rFonts w:ascii="Times New Roman" w:eastAsia="Times New Roman" w:hAnsi="Times New Roman" w:cs="Times New Roman"/>
          <w:b/>
          <w:sz w:val="24"/>
          <w:szCs w:val="20"/>
          <w:lang w:val="fr-FR" w:eastAsia="fr-FR"/>
        </w:rPr>
      </w:pPr>
      <w:r w:rsidRPr="009E0305">
        <w:rPr>
          <w:b/>
        </w:rPr>
        <w:t>Rationale</w:t>
      </w:r>
    </w:p>
    <w:p w14:paraId="1988BBF9" w14:textId="5E46BAD7" w:rsidR="003344E2" w:rsidRPr="001F0790" w:rsidRDefault="003344E2" w:rsidP="00FD2D2B">
      <w:pPr>
        <w:spacing w:after="160"/>
        <w:ind w:right="57"/>
        <w:rPr>
          <w:rFonts w:ascii="Times New Roman" w:eastAsia="Times New Roman" w:hAnsi="Times New Roman" w:cs="Times New Roman"/>
          <w:sz w:val="24"/>
          <w:szCs w:val="20"/>
          <w:lang w:eastAsia="fr-FR"/>
        </w:rPr>
      </w:pPr>
      <w:bookmarkStart w:id="286" w:name="_Hlk171085783"/>
      <w:r w:rsidRPr="009E0305">
        <w:t xml:space="preserve">The identification of the attack takes less than a month but more than a week, a successful perturbation attack </w:t>
      </w:r>
      <w:r w:rsidR="00294000">
        <w:t>must</w:t>
      </w:r>
      <w:r w:rsidRPr="009E0305">
        <w:t xml:space="preserve"> be performed to load the applet and the data retrieved has to be interpreted. Once identified re-doing the attack during the exploitation phase takes less than a week. A multiple expert knowledge is necessary for performing the initial perturbation attack to load the applet and Java Card knowledge to interpret the data. Once the path is identified part of the work can be scripted, therefore proficient knowledge is enough during the exploitation phase. Only public knowledge and several samples may be needed for identification as well as for exploitation. For the interpretation of data retrieved from the TOE open samples might be needed. The equipment is specialized to perform a laser perturbation. The Java Card tools required are basic equipment.</w:t>
      </w:r>
    </w:p>
    <w:bookmarkEnd w:id="286"/>
    <w:p w14:paraId="2DA00537" w14:textId="77777777" w:rsidR="003344E2" w:rsidRPr="001F0790" w:rsidRDefault="003344E2" w:rsidP="00FD2D2B">
      <w:pPr>
        <w:spacing w:after="160"/>
        <w:ind w:right="57"/>
        <w:rPr>
          <w:rFonts w:ascii="Times New Roman" w:eastAsia="Times New Roman" w:hAnsi="Times New Roman" w:cs="Times New Roman"/>
          <w:b/>
          <w:sz w:val="24"/>
          <w:szCs w:val="20"/>
          <w:lang w:eastAsia="fr-FR"/>
        </w:rPr>
      </w:pPr>
      <w:r w:rsidRPr="009E0305">
        <w:rPr>
          <w:b/>
        </w:rPr>
        <w:t>Conclusion</w:t>
      </w:r>
    </w:p>
    <w:p w14:paraId="6EF4ECF0"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virtual machine is not fully defensive against malicious applets containing type confusion and illegal byte codes. However, the security requirements mandate that all applets that are loaded on the TOE pass the byte code verifier. Furthermore, the Global Platform authentication implementation is resistant against attackers with high attack potential. The full attack path, consisting of manipulating the authentication followed by loading a malicious applet is considered not practical. </w:t>
      </w:r>
    </w:p>
    <w:p w14:paraId="4532AAD9" w14:textId="77777777" w:rsidR="003344E2" w:rsidRPr="009E0305" w:rsidRDefault="003344E2" w:rsidP="00FD2D2B">
      <w:pPr>
        <w:spacing w:after="160"/>
        <w:ind w:right="57"/>
      </w:pPr>
      <w:r w:rsidRPr="009E0305">
        <w:t>&lt;</w:t>
      </w:r>
      <w:r w:rsidRPr="002C2ED4">
        <w:t>/</w:t>
      </w:r>
      <w:r w:rsidRPr="009E0305">
        <w:rPr>
          <w:i/>
        </w:rPr>
        <w:t>EXAMPLES</w:t>
      </w:r>
      <w:r w:rsidRPr="009E0305">
        <w:t>&gt;</w:t>
      </w:r>
    </w:p>
    <w:p w14:paraId="43D123D1"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287" w:name="_Toc428971212"/>
      <w:bookmarkStart w:id="288" w:name="_Toc407020259"/>
      <w:bookmarkStart w:id="289" w:name="_Toc157028581"/>
      <w:bookmarkStart w:id="290" w:name="_Toc177815160"/>
      <w:bookmarkStart w:id="291" w:name="_Toc180685620"/>
      <w:bookmarkStart w:id="292" w:name="_Toc210054408"/>
      <w:r w:rsidRPr="00D628E8">
        <w:t>&lt;</w:t>
      </w:r>
      <w:r w:rsidRPr="00CF64D2">
        <w:rPr>
          <w:i/>
        </w:rPr>
        <w:t>Iteration of attack scenarios</w:t>
      </w:r>
      <w:r w:rsidRPr="00D628E8">
        <w:t>&gt;</w:t>
      </w:r>
      <w:bookmarkEnd w:id="287"/>
      <w:bookmarkEnd w:id="288"/>
      <w:bookmarkEnd w:id="289"/>
      <w:bookmarkEnd w:id="290"/>
      <w:bookmarkEnd w:id="291"/>
      <w:bookmarkEnd w:id="292"/>
    </w:p>
    <w:p w14:paraId="4957F2B9" w14:textId="77777777" w:rsidR="003344E2" w:rsidRPr="009E0305" w:rsidRDefault="003344E2" w:rsidP="00FD2D2B">
      <w:pPr>
        <w:spacing w:after="160"/>
        <w:ind w:right="57"/>
      </w:pPr>
      <w:bookmarkStart w:id="293" w:name="_Toc428971213"/>
      <w:r w:rsidRPr="009E0305">
        <w:t>&lt;</w:t>
      </w:r>
      <w:r w:rsidRPr="009E0305">
        <w:rPr>
          <w:i/>
        </w:rPr>
        <w:t xml:space="preserve">Describe all attacks </w:t>
      </w:r>
      <w:r w:rsidRPr="002C2ED4">
        <w:t>following</w:t>
      </w:r>
      <w:r w:rsidRPr="009E0305">
        <w:rPr>
          <w:i/>
        </w:rPr>
        <w:t xml:space="preserve"> for each the model/structure given in the previous </w:t>
      </w:r>
      <w:r>
        <w:rPr>
          <w:i/>
          <w:iCs/>
        </w:rPr>
        <w:t>section.</w:t>
      </w:r>
      <w:r w:rsidRPr="00D628E8">
        <w:t xml:space="preserve">&gt; </w:t>
      </w:r>
    </w:p>
    <w:p w14:paraId="4E078F54" w14:textId="7069DDD8" w:rsidR="003344E2" w:rsidRPr="002C2ED4" w:rsidRDefault="003344E2" w:rsidP="00FD2D2B">
      <w:pPr>
        <w:spacing w:after="160"/>
        <w:ind w:right="57"/>
        <w:rPr>
          <w:rFonts w:ascii="Times New Roman" w:eastAsia="Times New Roman" w:hAnsi="Times New Roman" w:cs="Times New Roman"/>
          <w:sz w:val="24"/>
          <w:szCs w:val="20"/>
          <w:lang w:val="fr-FR" w:eastAsia="fr-FR"/>
        </w:rPr>
      </w:pPr>
      <w:r w:rsidRPr="009E0305">
        <w:t xml:space="preserve">[For list of attacks, refer to the last version of </w:t>
      </w:r>
      <w:r w:rsidRPr="00D628E8">
        <w:t>state-of-the-art document APPLICATION OF ATTACK POTENTIAL TO SMARTCARDS AND SIMILAR DEVICES.</w:t>
      </w:r>
      <w:r w:rsidRPr="009E0305">
        <w:t xml:space="preserve"> This list </w:t>
      </w:r>
      <w:r w:rsidR="0091478C">
        <w:t>is</w:t>
      </w:r>
      <w:r w:rsidRPr="009E0305">
        <w:t xml:space="preserve"> considered as a minimum.]</w:t>
      </w:r>
    </w:p>
    <w:p w14:paraId="1312677B"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294" w:name="_Toc157028582"/>
      <w:bookmarkStart w:id="295" w:name="_Toc177815161"/>
      <w:bookmarkStart w:id="296" w:name="_Toc180685621"/>
      <w:bookmarkStart w:id="297" w:name="_Toc210054409"/>
      <w:r w:rsidRPr="009E0305">
        <w:t>Summary</w:t>
      </w:r>
      <w:bookmarkEnd w:id="293"/>
      <w:bookmarkEnd w:id="294"/>
      <w:bookmarkEnd w:id="295"/>
      <w:bookmarkEnd w:id="296"/>
      <w:bookmarkEnd w:id="297"/>
    </w:p>
    <w:p w14:paraId="4418849E" w14:textId="23BBDBC9" w:rsidR="003344E2" w:rsidRPr="009E0305" w:rsidRDefault="003344E2" w:rsidP="00FD2D2B">
      <w:pPr>
        <w:spacing w:after="160"/>
        <w:ind w:right="57"/>
      </w:pPr>
      <w:r w:rsidRPr="009E0305">
        <w:t>&lt;</w:t>
      </w:r>
      <w:r w:rsidRPr="009E0305">
        <w:rPr>
          <w:i/>
        </w:rPr>
        <w:t xml:space="preserve">Provide a table, listing vulnerabilities, associated attack scenario, description in what way the assurance was gained and assets </w:t>
      </w:r>
      <w:r w:rsidRPr="002C2ED4">
        <w:t>involved</w:t>
      </w:r>
      <w:r w:rsidRPr="009E0305">
        <w:rPr>
          <w:i/>
        </w:rPr>
        <w:t xml:space="preserve">, with a status, each attack method as identified in </w:t>
      </w:r>
      <w:r w:rsidRPr="00D628E8">
        <w:rPr>
          <w:i/>
          <w:iCs/>
          <w:szCs w:val="18"/>
        </w:rPr>
        <w:t xml:space="preserve">the applicable </w:t>
      </w:r>
      <w:r w:rsidRPr="00D628E8">
        <w:rPr>
          <w:color w:val="1D1D1B"/>
          <w:sz w:val="16"/>
        </w:rPr>
        <w:t>state-of-the-art document</w:t>
      </w:r>
      <w:r w:rsidRPr="00D628E8">
        <w:rPr>
          <w:color w:val="1D1D1B"/>
          <w:spacing w:val="-7"/>
          <w:sz w:val="16"/>
        </w:rPr>
        <w:t xml:space="preserve"> </w:t>
      </w:r>
      <w:r w:rsidRPr="00D628E8">
        <w:rPr>
          <w:color w:val="1D1D1B"/>
          <w:sz w:val="16"/>
        </w:rPr>
        <w:t>APPLICATION</w:t>
      </w:r>
      <w:r w:rsidRPr="00D628E8">
        <w:rPr>
          <w:color w:val="1D1D1B"/>
          <w:spacing w:val="-6"/>
          <w:sz w:val="16"/>
        </w:rPr>
        <w:t xml:space="preserve"> </w:t>
      </w:r>
      <w:r w:rsidRPr="00D628E8">
        <w:rPr>
          <w:color w:val="1D1D1B"/>
          <w:sz w:val="16"/>
        </w:rPr>
        <w:t>OF</w:t>
      </w:r>
      <w:r w:rsidRPr="00D628E8">
        <w:rPr>
          <w:color w:val="1D1D1B"/>
          <w:spacing w:val="-8"/>
          <w:sz w:val="16"/>
        </w:rPr>
        <w:t xml:space="preserve"> </w:t>
      </w:r>
      <w:r w:rsidRPr="00D628E8">
        <w:rPr>
          <w:color w:val="1D1D1B"/>
          <w:sz w:val="16"/>
        </w:rPr>
        <w:t>ATTACK</w:t>
      </w:r>
      <w:r w:rsidRPr="00D628E8">
        <w:rPr>
          <w:color w:val="1D1D1B"/>
          <w:spacing w:val="-7"/>
          <w:sz w:val="16"/>
        </w:rPr>
        <w:t xml:space="preserve"> </w:t>
      </w:r>
      <w:r w:rsidRPr="00D628E8">
        <w:rPr>
          <w:color w:val="1D1D1B"/>
          <w:sz w:val="16"/>
        </w:rPr>
        <w:t>POTENTIAL</w:t>
      </w:r>
      <w:r w:rsidRPr="00D628E8">
        <w:rPr>
          <w:color w:val="1D1D1B"/>
          <w:spacing w:val="-8"/>
          <w:sz w:val="16"/>
        </w:rPr>
        <w:t xml:space="preserve"> </w:t>
      </w:r>
      <w:r w:rsidRPr="00D628E8">
        <w:rPr>
          <w:color w:val="1D1D1B"/>
          <w:sz w:val="16"/>
        </w:rPr>
        <w:t>TO SMARTCARDS AND SIMILAR DEVICES</w:t>
      </w:r>
      <w:r w:rsidRPr="002C2ED4">
        <w:rPr>
          <w:color w:val="1D1D1B"/>
          <w:sz w:val="16"/>
        </w:rPr>
        <w:t xml:space="preserve"> </w:t>
      </w:r>
      <w:r w:rsidR="0091478C">
        <w:rPr>
          <w:i/>
        </w:rPr>
        <w:t>must</w:t>
      </w:r>
      <w:r w:rsidR="0091478C" w:rsidRPr="009E0305">
        <w:rPr>
          <w:i/>
        </w:rPr>
        <w:t xml:space="preserve"> </w:t>
      </w:r>
      <w:r w:rsidRPr="009E0305">
        <w:rPr>
          <w:i/>
        </w:rPr>
        <w:t>be addressed.</w:t>
      </w:r>
      <w:r w:rsidRPr="009E0305">
        <w:t>&gt;</w:t>
      </w:r>
    </w:p>
    <w:p w14:paraId="7BA47E4E" w14:textId="77777777" w:rsidR="003344E2" w:rsidRPr="009E0305" w:rsidRDefault="003344E2" w:rsidP="00FD2D2B">
      <w:pPr>
        <w:spacing w:after="160"/>
        <w:ind w:right="57"/>
      </w:pPr>
      <w:r w:rsidRPr="009E0305">
        <w:t>&lt;</w:t>
      </w:r>
      <w:r w:rsidRPr="009E0305">
        <w:rPr>
          <w:i/>
        </w:rPr>
        <w:t>EXAMPLE</w:t>
      </w:r>
      <w:r w:rsidRPr="009E0305">
        <w:t>&gt;</w:t>
      </w:r>
    </w:p>
    <w:p w14:paraId="708E7F87"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The following table sums up penetration tests that have been performed, and their results: </w:t>
      </w:r>
    </w:p>
    <w:p w14:paraId="25BF4E5D" w14:textId="77777777" w:rsidR="003344E2" w:rsidRPr="00D628E8" w:rsidRDefault="003344E2" w:rsidP="00FD2D2B">
      <w:pPr>
        <w:spacing w:before="260"/>
        <w:ind w:right="57"/>
      </w:pPr>
      <w:r w:rsidRPr="00D628E8">
        <w:rPr>
          <w:b/>
          <w:color w:val="CA0538"/>
        </w:rPr>
        <w:t>Table</w:t>
      </w:r>
      <w:r w:rsidRPr="00D628E8">
        <w:rPr>
          <w:b/>
          <w:color w:val="CA0538"/>
          <w:spacing w:val="-5"/>
        </w:rPr>
        <w:t xml:space="preserve"> </w:t>
      </w:r>
      <w:r w:rsidRPr="00D628E8">
        <w:rPr>
          <w:b/>
          <w:color w:val="CA0538"/>
        </w:rPr>
        <w:t>4:</w:t>
      </w:r>
      <w:r w:rsidRPr="00D628E8">
        <w:rPr>
          <w:b/>
          <w:color w:val="CA0538"/>
          <w:spacing w:val="-3"/>
        </w:rPr>
        <w:t xml:space="preserve"> </w:t>
      </w:r>
      <w:r w:rsidRPr="00D628E8">
        <w:rPr>
          <w:bCs/>
          <w:color w:val="CA0538"/>
        </w:rPr>
        <w:t>Penetration tests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9"/>
        <w:gridCol w:w="832"/>
        <w:gridCol w:w="1560"/>
        <w:gridCol w:w="1559"/>
        <w:gridCol w:w="2463"/>
        <w:gridCol w:w="797"/>
        <w:gridCol w:w="1418"/>
      </w:tblGrid>
      <w:tr w:rsidR="003344E2" w:rsidRPr="00D628E8" w14:paraId="0C9E3650" w14:textId="77777777" w:rsidTr="001448E0">
        <w:trPr>
          <w:tblHeader/>
        </w:trPr>
        <w:tc>
          <w:tcPr>
            <w:tcW w:w="1701" w:type="dxa"/>
            <w:gridSpan w:val="2"/>
            <w:tcBorders>
              <w:top w:val="single" w:sz="4" w:space="0" w:color="auto"/>
              <w:left w:val="single" w:sz="4" w:space="0" w:color="auto"/>
              <w:bottom w:val="single" w:sz="4" w:space="0" w:color="auto"/>
              <w:right w:val="single" w:sz="4" w:space="0" w:color="auto"/>
            </w:tcBorders>
            <w:shd w:val="clear" w:color="auto" w:fill="004F9F"/>
            <w:hideMark/>
          </w:tcPr>
          <w:p w14:paraId="372E040D" w14:textId="77777777" w:rsidR="003344E2" w:rsidRPr="002C2ED4" w:rsidRDefault="003344E2" w:rsidP="00C17AC4">
            <w:pPr>
              <w:spacing w:before="60" w:after="60"/>
              <w:ind w:right="57"/>
              <w:rPr>
                <w:b/>
                <w:color w:val="FFFFFF" w:themeColor="background1"/>
              </w:rPr>
            </w:pPr>
            <w:r w:rsidRPr="002C2ED4">
              <w:rPr>
                <w:b/>
                <w:color w:val="FFFFFF" w:themeColor="background1"/>
              </w:rPr>
              <w:t>Vulnerabilities</w:t>
            </w:r>
          </w:p>
        </w:tc>
        <w:tc>
          <w:tcPr>
            <w:tcW w:w="1560" w:type="dxa"/>
            <w:tcBorders>
              <w:top w:val="single" w:sz="4" w:space="0" w:color="auto"/>
              <w:left w:val="single" w:sz="4" w:space="0" w:color="auto"/>
              <w:bottom w:val="single" w:sz="4" w:space="0" w:color="auto"/>
              <w:right w:val="single" w:sz="4" w:space="0" w:color="auto"/>
            </w:tcBorders>
            <w:shd w:val="clear" w:color="auto" w:fill="004F9F"/>
            <w:hideMark/>
          </w:tcPr>
          <w:p w14:paraId="7B5E3E63" w14:textId="77777777" w:rsidR="003344E2" w:rsidRPr="002C2ED4" w:rsidRDefault="003344E2" w:rsidP="00C17AC4">
            <w:pPr>
              <w:spacing w:before="60" w:after="60"/>
              <w:ind w:right="57"/>
              <w:rPr>
                <w:b/>
                <w:color w:val="FFFFFF" w:themeColor="background1"/>
              </w:rPr>
            </w:pPr>
            <w:r w:rsidRPr="002C2ED4">
              <w:rPr>
                <w:b/>
                <w:color w:val="FFFFFF" w:themeColor="background1"/>
              </w:rPr>
              <w:t>Attack scenarios</w:t>
            </w:r>
          </w:p>
        </w:tc>
        <w:tc>
          <w:tcPr>
            <w:tcW w:w="1559" w:type="dxa"/>
            <w:tcBorders>
              <w:top w:val="single" w:sz="4" w:space="0" w:color="auto"/>
              <w:left w:val="single" w:sz="4" w:space="0" w:color="auto"/>
              <w:bottom w:val="single" w:sz="4" w:space="0" w:color="auto"/>
              <w:right w:val="single" w:sz="4" w:space="0" w:color="auto"/>
            </w:tcBorders>
            <w:shd w:val="clear" w:color="auto" w:fill="004F9F"/>
            <w:hideMark/>
          </w:tcPr>
          <w:p w14:paraId="698C49BC" w14:textId="77777777" w:rsidR="003344E2" w:rsidRPr="002C2ED4" w:rsidRDefault="003344E2" w:rsidP="00C17AC4">
            <w:pPr>
              <w:spacing w:before="60" w:after="60"/>
              <w:ind w:right="57"/>
              <w:rPr>
                <w:b/>
                <w:color w:val="FFFFFF" w:themeColor="background1"/>
              </w:rPr>
            </w:pPr>
            <w:r w:rsidRPr="002C2ED4">
              <w:rPr>
                <w:b/>
                <w:color w:val="FFFFFF" w:themeColor="background1"/>
              </w:rPr>
              <w:t>Assets involved</w:t>
            </w:r>
          </w:p>
        </w:tc>
        <w:tc>
          <w:tcPr>
            <w:tcW w:w="2463" w:type="dxa"/>
            <w:tcBorders>
              <w:top w:val="single" w:sz="4" w:space="0" w:color="auto"/>
              <w:left w:val="single" w:sz="4" w:space="0" w:color="auto"/>
              <w:bottom w:val="single" w:sz="4" w:space="0" w:color="auto"/>
              <w:right w:val="single" w:sz="4" w:space="0" w:color="auto"/>
            </w:tcBorders>
            <w:shd w:val="clear" w:color="auto" w:fill="004F9F"/>
            <w:hideMark/>
          </w:tcPr>
          <w:p w14:paraId="45F58F2F" w14:textId="77777777" w:rsidR="003344E2" w:rsidRPr="002C2ED4" w:rsidRDefault="003344E2" w:rsidP="00C17AC4">
            <w:pPr>
              <w:spacing w:before="60" w:after="60"/>
              <w:ind w:right="57"/>
              <w:rPr>
                <w:b/>
                <w:color w:val="FFFFFF" w:themeColor="background1"/>
              </w:rPr>
            </w:pPr>
            <w:r w:rsidRPr="002C2ED4">
              <w:rPr>
                <w:b/>
                <w:color w:val="FFFFFF" w:themeColor="background1"/>
              </w:rPr>
              <w:t xml:space="preserve">Assurance in protection </w:t>
            </w:r>
          </w:p>
        </w:tc>
        <w:tc>
          <w:tcPr>
            <w:tcW w:w="797" w:type="dxa"/>
            <w:tcBorders>
              <w:top w:val="single" w:sz="4" w:space="0" w:color="auto"/>
              <w:left w:val="single" w:sz="4" w:space="0" w:color="auto"/>
              <w:bottom w:val="single" w:sz="4" w:space="0" w:color="auto"/>
              <w:right w:val="single" w:sz="4" w:space="0" w:color="auto"/>
            </w:tcBorders>
            <w:shd w:val="clear" w:color="auto" w:fill="004F9F"/>
            <w:hideMark/>
          </w:tcPr>
          <w:p w14:paraId="7882C866" w14:textId="77777777" w:rsidR="003344E2" w:rsidRPr="002C2ED4" w:rsidRDefault="003344E2" w:rsidP="00C17AC4">
            <w:pPr>
              <w:spacing w:before="60" w:after="60"/>
              <w:ind w:right="57"/>
              <w:rPr>
                <w:b/>
                <w:color w:val="FFFFFF" w:themeColor="background1"/>
              </w:rPr>
            </w:pPr>
            <w:r w:rsidRPr="002C2ED4">
              <w:rPr>
                <w:b/>
                <w:color w:val="FFFFFF" w:themeColor="background1"/>
              </w:rPr>
              <w:t>Status</w:t>
            </w:r>
          </w:p>
        </w:tc>
        <w:tc>
          <w:tcPr>
            <w:tcW w:w="1418" w:type="dxa"/>
            <w:tcBorders>
              <w:top w:val="single" w:sz="4" w:space="0" w:color="auto"/>
              <w:left w:val="single" w:sz="4" w:space="0" w:color="auto"/>
              <w:bottom w:val="single" w:sz="4" w:space="0" w:color="auto"/>
              <w:right w:val="single" w:sz="4" w:space="0" w:color="auto"/>
            </w:tcBorders>
            <w:shd w:val="clear" w:color="auto" w:fill="004F9F"/>
            <w:hideMark/>
          </w:tcPr>
          <w:p w14:paraId="4C4EF873" w14:textId="77777777" w:rsidR="003344E2" w:rsidRPr="002C2ED4" w:rsidRDefault="003344E2" w:rsidP="00C17AC4">
            <w:pPr>
              <w:spacing w:before="60" w:after="60"/>
              <w:ind w:right="57"/>
              <w:rPr>
                <w:b/>
                <w:color w:val="FFFFFF" w:themeColor="background1"/>
              </w:rPr>
            </w:pPr>
            <w:r w:rsidRPr="002C2ED4">
              <w:rPr>
                <w:b/>
                <w:color w:val="FFFFFF" w:themeColor="background1"/>
              </w:rPr>
              <w:t>Guidance</w:t>
            </w:r>
          </w:p>
        </w:tc>
      </w:tr>
      <w:tr w:rsidR="003344E2" w:rsidRPr="00D628E8" w14:paraId="28B5E735"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2C964912"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1C7DFF3F" w14:textId="77777777" w:rsidR="003344E2" w:rsidRPr="002C2ED4" w:rsidRDefault="003344E2" w:rsidP="00C17AC4">
            <w:pPr>
              <w:spacing w:before="60" w:after="60"/>
              <w:ind w:right="57"/>
              <w:rPr>
                <w:b/>
                <w:i/>
                <w:sz w:val="16"/>
              </w:rPr>
            </w:pPr>
            <w:r w:rsidRPr="002C2ED4">
              <w:rPr>
                <w:b/>
                <w:i/>
                <w:sz w:val="16"/>
              </w:rPr>
              <w:t>Physical Attacks</w:t>
            </w:r>
          </w:p>
        </w:tc>
      </w:tr>
      <w:tr w:rsidR="003344E2" w:rsidRPr="00D628E8" w14:paraId="79E54F5A"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6573B57E" w14:textId="77777777" w:rsidR="003344E2" w:rsidRPr="002C2ED4" w:rsidRDefault="003344E2" w:rsidP="00C17AC4">
            <w:pPr>
              <w:spacing w:before="60" w:after="60"/>
              <w:ind w:right="57"/>
              <w:rPr>
                <w:sz w:val="16"/>
              </w:rPr>
            </w:pPr>
            <w:r w:rsidRPr="002C2ED4">
              <w:rPr>
                <w:sz w:val="16"/>
              </w:rPr>
              <w:t>Reading the content of the ROM</w:t>
            </w:r>
          </w:p>
        </w:tc>
        <w:tc>
          <w:tcPr>
            <w:tcW w:w="1560" w:type="dxa"/>
            <w:tcBorders>
              <w:top w:val="single" w:sz="4" w:space="0" w:color="auto"/>
              <w:left w:val="single" w:sz="4" w:space="0" w:color="auto"/>
              <w:bottom w:val="single" w:sz="4" w:space="0" w:color="auto"/>
              <w:right w:val="single" w:sz="4" w:space="0" w:color="auto"/>
            </w:tcBorders>
            <w:hideMark/>
          </w:tcPr>
          <w:p w14:paraId="2306896D" w14:textId="77777777" w:rsidR="003344E2" w:rsidRPr="002C2ED4" w:rsidRDefault="003344E2" w:rsidP="00C17AC4">
            <w:pPr>
              <w:spacing w:before="60" w:after="60"/>
              <w:ind w:right="57"/>
              <w:rPr>
                <w:sz w:val="16"/>
              </w:rPr>
            </w:pPr>
            <w:r w:rsidRPr="002C2ED4">
              <w:rPr>
                <w:sz w:val="16"/>
              </w:rPr>
              <w:t>AS-03, &lt;</w:t>
            </w:r>
            <w:r w:rsidRPr="002C2ED4">
              <w:rPr>
                <w:i/>
                <w:sz w:val="16"/>
              </w:rPr>
              <w:t>or READ_ROM, or…</w:t>
            </w:r>
            <w:r w:rsidRPr="002C2ED4">
              <w:rPr>
                <w:sz w:val="16"/>
              </w:rPr>
              <w:t>&gt;</w:t>
            </w:r>
          </w:p>
        </w:tc>
        <w:tc>
          <w:tcPr>
            <w:tcW w:w="1559" w:type="dxa"/>
            <w:tcBorders>
              <w:top w:val="single" w:sz="4" w:space="0" w:color="auto"/>
              <w:left w:val="single" w:sz="4" w:space="0" w:color="auto"/>
              <w:bottom w:val="single" w:sz="4" w:space="0" w:color="auto"/>
              <w:right w:val="single" w:sz="4" w:space="0" w:color="auto"/>
            </w:tcBorders>
            <w:hideMark/>
          </w:tcPr>
          <w:p w14:paraId="4CD2EE98" w14:textId="77777777" w:rsidR="003344E2" w:rsidRPr="002C2ED4" w:rsidRDefault="003344E2" w:rsidP="00C17AC4">
            <w:pPr>
              <w:spacing w:before="60" w:after="60"/>
              <w:ind w:right="57"/>
              <w:rPr>
                <w:sz w:val="16"/>
              </w:rPr>
            </w:pPr>
            <w:r w:rsidRPr="002C2ED4">
              <w:rPr>
                <w:sz w:val="16"/>
              </w:rPr>
              <w:t>Content of ROM (embedded software)</w:t>
            </w:r>
          </w:p>
        </w:tc>
        <w:tc>
          <w:tcPr>
            <w:tcW w:w="2463" w:type="dxa"/>
            <w:tcBorders>
              <w:top w:val="single" w:sz="4" w:space="0" w:color="auto"/>
              <w:left w:val="single" w:sz="4" w:space="0" w:color="auto"/>
              <w:bottom w:val="single" w:sz="4" w:space="0" w:color="auto"/>
              <w:right w:val="single" w:sz="4" w:space="0" w:color="auto"/>
            </w:tcBorders>
          </w:tcPr>
          <w:p w14:paraId="53180872"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hideMark/>
          </w:tcPr>
          <w:p w14:paraId="5C08E557" w14:textId="77777777" w:rsidR="003344E2" w:rsidRPr="002C2ED4" w:rsidRDefault="003344E2" w:rsidP="00C17AC4">
            <w:pPr>
              <w:spacing w:before="60" w:after="60"/>
              <w:ind w:right="57"/>
              <w:rPr>
                <w:sz w:val="16"/>
              </w:rPr>
            </w:pPr>
            <w:r w:rsidRPr="002C2ED4">
              <w:rPr>
                <w:sz w:val="16"/>
              </w:rPr>
              <w:t>OK</w:t>
            </w:r>
          </w:p>
        </w:tc>
        <w:tc>
          <w:tcPr>
            <w:tcW w:w="1418" w:type="dxa"/>
            <w:tcBorders>
              <w:top w:val="single" w:sz="4" w:space="0" w:color="auto"/>
              <w:left w:val="single" w:sz="4" w:space="0" w:color="auto"/>
              <w:bottom w:val="single" w:sz="4" w:space="0" w:color="auto"/>
              <w:right w:val="single" w:sz="4" w:space="0" w:color="auto"/>
            </w:tcBorders>
          </w:tcPr>
          <w:p w14:paraId="5C5311F8" w14:textId="77777777" w:rsidR="003344E2" w:rsidRPr="002C2ED4" w:rsidRDefault="003344E2" w:rsidP="00C17AC4">
            <w:pPr>
              <w:spacing w:before="60" w:after="60"/>
              <w:ind w:right="57"/>
              <w:rPr>
                <w:sz w:val="16"/>
              </w:rPr>
            </w:pPr>
          </w:p>
        </w:tc>
      </w:tr>
      <w:tr w:rsidR="003344E2" w:rsidRPr="00D628E8" w14:paraId="63D40829"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6D221DFD" w14:textId="77777777" w:rsidR="003344E2" w:rsidRPr="002C2ED4" w:rsidRDefault="003344E2" w:rsidP="00C17AC4">
            <w:pPr>
              <w:spacing w:before="60" w:after="60"/>
              <w:ind w:right="57"/>
              <w:rPr>
                <w:sz w:val="16"/>
              </w:rPr>
            </w:pPr>
            <w:r w:rsidRPr="002C2ED4">
              <w:rPr>
                <w:sz w:val="16"/>
              </w:rPr>
              <w:lastRenderedPageBreak/>
              <w:t xml:space="preserve">Physical </w:t>
            </w:r>
            <w:r w:rsidRPr="00D628E8">
              <w:rPr>
                <w:sz w:val="16"/>
                <w:szCs w:val="16"/>
              </w:rPr>
              <w:t>observation</w:t>
            </w:r>
          </w:p>
        </w:tc>
        <w:tc>
          <w:tcPr>
            <w:tcW w:w="1560" w:type="dxa"/>
            <w:tcBorders>
              <w:top w:val="single" w:sz="4" w:space="0" w:color="auto"/>
              <w:left w:val="single" w:sz="4" w:space="0" w:color="auto"/>
              <w:bottom w:val="single" w:sz="4" w:space="0" w:color="auto"/>
              <w:right w:val="single" w:sz="4" w:space="0" w:color="auto"/>
            </w:tcBorders>
            <w:hideMark/>
          </w:tcPr>
          <w:p w14:paraId="50E55B22" w14:textId="77777777" w:rsidR="003344E2" w:rsidRPr="002C2ED4" w:rsidRDefault="003344E2" w:rsidP="00C17AC4">
            <w:pPr>
              <w:spacing w:before="60" w:after="60"/>
              <w:ind w:right="57"/>
              <w:rPr>
                <w:sz w:val="16"/>
              </w:rPr>
            </w:pPr>
            <w:r w:rsidRPr="002C2ED4">
              <w:rPr>
                <w:sz w:val="16"/>
              </w:rPr>
              <w:t>AS-07, &lt;</w:t>
            </w:r>
            <w:r w:rsidRPr="002C2ED4">
              <w:rPr>
                <w:i/>
                <w:sz w:val="16"/>
              </w:rPr>
              <w:t>or REVERS, or…</w:t>
            </w:r>
            <w:r w:rsidRPr="002C2ED4">
              <w:rPr>
                <w:sz w:val="16"/>
              </w:rPr>
              <w:t>&gt;</w:t>
            </w:r>
          </w:p>
        </w:tc>
        <w:tc>
          <w:tcPr>
            <w:tcW w:w="1559" w:type="dxa"/>
            <w:tcBorders>
              <w:top w:val="single" w:sz="4" w:space="0" w:color="auto"/>
              <w:left w:val="single" w:sz="4" w:space="0" w:color="auto"/>
              <w:bottom w:val="single" w:sz="4" w:space="0" w:color="auto"/>
              <w:right w:val="single" w:sz="4" w:space="0" w:color="auto"/>
            </w:tcBorders>
            <w:hideMark/>
          </w:tcPr>
          <w:p w14:paraId="09E61AAB" w14:textId="77777777" w:rsidR="003344E2" w:rsidRPr="002C2ED4" w:rsidRDefault="003344E2" w:rsidP="00C17AC4">
            <w:pPr>
              <w:spacing w:before="60" w:after="60"/>
              <w:ind w:right="57"/>
              <w:rPr>
                <w:sz w:val="16"/>
              </w:rPr>
            </w:pPr>
            <w:r w:rsidRPr="002C2ED4">
              <w:rPr>
                <w:sz w:val="16"/>
              </w:rPr>
              <w:t>IC design</w:t>
            </w:r>
          </w:p>
        </w:tc>
        <w:tc>
          <w:tcPr>
            <w:tcW w:w="2463" w:type="dxa"/>
            <w:tcBorders>
              <w:top w:val="single" w:sz="4" w:space="0" w:color="auto"/>
              <w:left w:val="single" w:sz="4" w:space="0" w:color="auto"/>
              <w:bottom w:val="single" w:sz="4" w:space="0" w:color="auto"/>
              <w:right w:val="single" w:sz="4" w:space="0" w:color="auto"/>
            </w:tcBorders>
          </w:tcPr>
          <w:p w14:paraId="5B99DA80"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hideMark/>
          </w:tcPr>
          <w:p w14:paraId="38604C2C" w14:textId="77777777" w:rsidR="003344E2" w:rsidRPr="002C2ED4" w:rsidRDefault="003344E2" w:rsidP="00C17AC4">
            <w:pPr>
              <w:spacing w:before="60" w:after="60"/>
              <w:ind w:right="57"/>
              <w:rPr>
                <w:sz w:val="16"/>
              </w:rPr>
            </w:pPr>
            <w:r w:rsidRPr="002C2ED4">
              <w:rPr>
                <w:sz w:val="16"/>
              </w:rPr>
              <w:t>OK</w:t>
            </w:r>
          </w:p>
        </w:tc>
        <w:tc>
          <w:tcPr>
            <w:tcW w:w="1418" w:type="dxa"/>
            <w:tcBorders>
              <w:top w:val="single" w:sz="4" w:space="0" w:color="auto"/>
              <w:left w:val="single" w:sz="4" w:space="0" w:color="auto"/>
              <w:bottom w:val="single" w:sz="4" w:space="0" w:color="auto"/>
              <w:right w:val="single" w:sz="4" w:space="0" w:color="auto"/>
            </w:tcBorders>
          </w:tcPr>
          <w:p w14:paraId="61570E7F" w14:textId="77777777" w:rsidR="003344E2" w:rsidRPr="002C2ED4" w:rsidRDefault="003344E2" w:rsidP="00C17AC4">
            <w:pPr>
              <w:spacing w:before="60" w:after="60"/>
              <w:ind w:right="57"/>
              <w:rPr>
                <w:sz w:val="16"/>
              </w:rPr>
            </w:pPr>
          </w:p>
        </w:tc>
      </w:tr>
      <w:tr w:rsidR="003344E2" w:rsidRPr="00D628E8" w14:paraId="467E0F48"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5849E78E"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26452A8C" w14:textId="77777777" w:rsidR="003344E2" w:rsidRPr="002C2ED4" w:rsidRDefault="003344E2" w:rsidP="00C17AC4">
            <w:pPr>
              <w:spacing w:before="60" w:after="60"/>
              <w:ind w:right="57"/>
              <w:rPr>
                <w:sz w:val="16"/>
              </w:rPr>
            </w:pPr>
            <w:r w:rsidRPr="002C2ED4">
              <w:rPr>
                <w:b/>
                <w:i/>
                <w:sz w:val="16"/>
              </w:rPr>
              <w:t>Overcoming sensors and filters</w:t>
            </w:r>
          </w:p>
        </w:tc>
      </w:tr>
      <w:tr w:rsidR="003344E2" w:rsidRPr="00D628E8" w14:paraId="15FB1671"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6D1D0F80" w14:textId="77777777" w:rsidR="003344E2" w:rsidRPr="002C2ED4" w:rsidRDefault="003344E2" w:rsidP="00C17AC4">
            <w:pPr>
              <w:spacing w:before="60" w:after="60"/>
              <w:ind w:right="57"/>
              <w:rPr>
                <w:sz w:val="16"/>
              </w:rPr>
            </w:pPr>
            <w:r w:rsidRPr="002C2ED4">
              <w:rPr>
                <w:sz w:val="16"/>
              </w:rPr>
              <w:t>N/A</w:t>
            </w:r>
          </w:p>
        </w:tc>
        <w:tc>
          <w:tcPr>
            <w:tcW w:w="1560" w:type="dxa"/>
            <w:tcBorders>
              <w:top w:val="single" w:sz="4" w:space="0" w:color="auto"/>
              <w:left w:val="single" w:sz="4" w:space="0" w:color="auto"/>
              <w:bottom w:val="single" w:sz="4" w:space="0" w:color="auto"/>
              <w:right w:val="single" w:sz="4" w:space="0" w:color="auto"/>
            </w:tcBorders>
            <w:hideMark/>
          </w:tcPr>
          <w:p w14:paraId="0EE8933F" w14:textId="77777777" w:rsidR="003344E2" w:rsidRPr="002C2ED4" w:rsidRDefault="003344E2" w:rsidP="00C17AC4">
            <w:pPr>
              <w:spacing w:before="60" w:after="60"/>
              <w:ind w:right="57"/>
              <w:rPr>
                <w:sz w:val="16"/>
              </w:rPr>
            </w:pPr>
            <w:r w:rsidRPr="002C2ED4">
              <w:rPr>
                <w:sz w:val="16"/>
              </w:rPr>
              <w:t>N/A</w:t>
            </w:r>
          </w:p>
        </w:tc>
        <w:tc>
          <w:tcPr>
            <w:tcW w:w="1559" w:type="dxa"/>
            <w:tcBorders>
              <w:top w:val="single" w:sz="4" w:space="0" w:color="auto"/>
              <w:left w:val="single" w:sz="4" w:space="0" w:color="auto"/>
              <w:bottom w:val="single" w:sz="4" w:space="0" w:color="auto"/>
              <w:right w:val="single" w:sz="4" w:space="0" w:color="auto"/>
            </w:tcBorders>
            <w:hideMark/>
          </w:tcPr>
          <w:p w14:paraId="0B65812D" w14:textId="77777777" w:rsidR="003344E2" w:rsidRPr="002C2ED4" w:rsidRDefault="003344E2" w:rsidP="00C17AC4">
            <w:pPr>
              <w:spacing w:before="60" w:after="60"/>
              <w:ind w:right="57"/>
              <w:rPr>
                <w:sz w:val="16"/>
              </w:rPr>
            </w:pPr>
            <w:r w:rsidRPr="002C2ED4">
              <w:rPr>
                <w:sz w:val="16"/>
              </w:rPr>
              <w:t>_</w:t>
            </w:r>
          </w:p>
        </w:tc>
        <w:tc>
          <w:tcPr>
            <w:tcW w:w="2463" w:type="dxa"/>
            <w:tcBorders>
              <w:top w:val="single" w:sz="4" w:space="0" w:color="auto"/>
              <w:left w:val="single" w:sz="4" w:space="0" w:color="auto"/>
              <w:bottom w:val="single" w:sz="4" w:space="0" w:color="auto"/>
              <w:right w:val="single" w:sz="4" w:space="0" w:color="auto"/>
            </w:tcBorders>
            <w:hideMark/>
          </w:tcPr>
          <w:p w14:paraId="5019520B" w14:textId="77777777" w:rsidR="003344E2" w:rsidRPr="002C2ED4" w:rsidRDefault="003344E2" w:rsidP="00C17AC4">
            <w:pPr>
              <w:spacing w:before="60" w:after="60"/>
              <w:ind w:right="57"/>
              <w:rPr>
                <w:sz w:val="16"/>
              </w:rPr>
            </w:pPr>
            <w:r w:rsidRPr="002C2ED4">
              <w:rPr>
                <w:sz w:val="16"/>
              </w:rPr>
              <w:t>For assurance on overcoming sensors and filters, the TOE relies on the underlying IC certification including [ETR_COMP_IC].</w:t>
            </w:r>
          </w:p>
        </w:tc>
        <w:tc>
          <w:tcPr>
            <w:tcW w:w="797" w:type="dxa"/>
            <w:tcBorders>
              <w:top w:val="single" w:sz="4" w:space="0" w:color="auto"/>
              <w:left w:val="single" w:sz="4" w:space="0" w:color="auto"/>
              <w:bottom w:val="single" w:sz="4" w:space="0" w:color="auto"/>
              <w:right w:val="single" w:sz="4" w:space="0" w:color="auto"/>
            </w:tcBorders>
            <w:hideMark/>
          </w:tcPr>
          <w:p w14:paraId="766D60C3" w14:textId="77777777" w:rsidR="003344E2" w:rsidRPr="002C2ED4" w:rsidRDefault="003344E2" w:rsidP="00C17AC4">
            <w:pPr>
              <w:spacing w:before="60" w:after="60"/>
              <w:ind w:right="57"/>
              <w:rPr>
                <w:sz w:val="16"/>
              </w:rPr>
            </w:pPr>
            <w:r w:rsidRPr="002C2ED4">
              <w:rPr>
                <w:sz w:val="16"/>
              </w:rPr>
              <w:t>OK</w:t>
            </w:r>
          </w:p>
        </w:tc>
        <w:tc>
          <w:tcPr>
            <w:tcW w:w="1418" w:type="dxa"/>
            <w:tcBorders>
              <w:top w:val="single" w:sz="4" w:space="0" w:color="auto"/>
              <w:left w:val="single" w:sz="4" w:space="0" w:color="auto"/>
              <w:bottom w:val="single" w:sz="4" w:space="0" w:color="auto"/>
              <w:right w:val="single" w:sz="4" w:space="0" w:color="auto"/>
            </w:tcBorders>
          </w:tcPr>
          <w:p w14:paraId="5D2600D7" w14:textId="77777777" w:rsidR="003344E2" w:rsidRPr="002C2ED4" w:rsidRDefault="003344E2" w:rsidP="00C17AC4">
            <w:pPr>
              <w:spacing w:before="60" w:after="60"/>
              <w:ind w:right="57"/>
              <w:rPr>
                <w:sz w:val="16"/>
              </w:rPr>
            </w:pPr>
          </w:p>
        </w:tc>
      </w:tr>
      <w:tr w:rsidR="003344E2" w:rsidRPr="00D628E8" w14:paraId="74BEDBA4"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5C98BAD3"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6A441F52" w14:textId="77777777" w:rsidR="003344E2" w:rsidRPr="002C2ED4" w:rsidRDefault="003344E2" w:rsidP="00C17AC4">
            <w:pPr>
              <w:pStyle w:val="introverdicts"/>
              <w:keepNext w:val="0"/>
              <w:autoSpaceDE w:val="0"/>
              <w:autoSpaceDN w:val="0"/>
              <w:spacing w:before="60" w:after="60"/>
              <w:ind w:right="57"/>
              <w:jc w:val="left"/>
              <w:rPr>
                <w:rFonts w:ascii="Arial" w:hAnsi="Arial"/>
                <w:sz w:val="16"/>
                <w:lang w:val="en-GB"/>
              </w:rPr>
            </w:pPr>
          </w:p>
        </w:tc>
        <w:tc>
          <w:tcPr>
            <w:tcW w:w="1559" w:type="dxa"/>
            <w:tcBorders>
              <w:top w:val="single" w:sz="4" w:space="0" w:color="auto"/>
              <w:left w:val="single" w:sz="4" w:space="0" w:color="auto"/>
              <w:bottom w:val="single" w:sz="4" w:space="0" w:color="auto"/>
              <w:right w:val="single" w:sz="4" w:space="0" w:color="auto"/>
            </w:tcBorders>
          </w:tcPr>
          <w:p w14:paraId="5272717E" w14:textId="77777777" w:rsidR="003344E2" w:rsidRPr="002C2ED4" w:rsidRDefault="003344E2" w:rsidP="00C17AC4">
            <w:pPr>
              <w:spacing w:before="60" w:after="60"/>
              <w:ind w:right="57"/>
              <w:rPr>
                <w:rFonts w:ascii="Arial" w:hAnsi="Arial"/>
                <w:sz w:val="16"/>
              </w:rPr>
            </w:pPr>
          </w:p>
        </w:tc>
        <w:tc>
          <w:tcPr>
            <w:tcW w:w="2463" w:type="dxa"/>
            <w:tcBorders>
              <w:top w:val="single" w:sz="4" w:space="0" w:color="auto"/>
              <w:left w:val="single" w:sz="4" w:space="0" w:color="auto"/>
              <w:bottom w:val="single" w:sz="4" w:space="0" w:color="auto"/>
              <w:right w:val="single" w:sz="4" w:space="0" w:color="auto"/>
            </w:tcBorders>
          </w:tcPr>
          <w:p w14:paraId="0B78CD69"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346CF86E"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53837225" w14:textId="77777777" w:rsidR="003344E2" w:rsidRPr="002C2ED4" w:rsidRDefault="003344E2" w:rsidP="00C17AC4">
            <w:pPr>
              <w:spacing w:before="60" w:after="60"/>
              <w:ind w:right="57"/>
              <w:rPr>
                <w:sz w:val="16"/>
              </w:rPr>
            </w:pPr>
          </w:p>
        </w:tc>
      </w:tr>
      <w:tr w:rsidR="003344E2" w:rsidRPr="00D628E8" w14:paraId="08621956"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58FD197D"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00C7B472" w14:textId="77777777" w:rsidR="003344E2" w:rsidRPr="002C2ED4" w:rsidRDefault="003344E2" w:rsidP="00C17AC4">
            <w:pPr>
              <w:spacing w:before="60" w:after="60"/>
              <w:ind w:right="57"/>
              <w:rPr>
                <w:sz w:val="16"/>
              </w:rPr>
            </w:pPr>
            <w:r w:rsidRPr="002C2ED4">
              <w:rPr>
                <w:b/>
                <w:i/>
                <w:sz w:val="16"/>
              </w:rPr>
              <w:t>Perturbation Attacks</w:t>
            </w:r>
          </w:p>
        </w:tc>
      </w:tr>
      <w:tr w:rsidR="003344E2" w:rsidRPr="00D628E8" w14:paraId="2ADD9DA3" w14:textId="77777777" w:rsidTr="001448E0">
        <w:trPr>
          <w:cantSplit/>
        </w:trPr>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72BA42" w14:textId="77777777" w:rsidR="003344E2" w:rsidRPr="002C2ED4" w:rsidRDefault="003344E2" w:rsidP="00C17AC4">
            <w:pPr>
              <w:spacing w:before="60" w:after="60"/>
              <w:ind w:right="57"/>
              <w:rPr>
                <w:sz w:val="16"/>
              </w:rPr>
            </w:pPr>
            <w:r w:rsidRPr="002C2ED4">
              <w:rPr>
                <w:sz w:val="16"/>
              </w:rPr>
              <w:t>EEPROM perturbation</w:t>
            </w:r>
          </w:p>
        </w:tc>
        <w:tc>
          <w:tcPr>
            <w:tcW w:w="1560" w:type="dxa"/>
            <w:tcBorders>
              <w:top w:val="single" w:sz="4" w:space="0" w:color="auto"/>
              <w:left w:val="single" w:sz="4" w:space="0" w:color="auto"/>
              <w:bottom w:val="single" w:sz="4" w:space="0" w:color="auto"/>
              <w:right w:val="single" w:sz="4" w:space="0" w:color="auto"/>
            </w:tcBorders>
            <w:hideMark/>
          </w:tcPr>
          <w:p w14:paraId="6A6035ED" w14:textId="77777777" w:rsidR="003344E2" w:rsidRPr="002C2ED4" w:rsidRDefault="003344E2" w:rsidP="00C17AC4">
            <w:pPr>
              <w:spacing w:before="60" w:after="60"/>
              <w:ind w:right="57"/>
              <w:rPr>
                <w:i/>
                <w:sz w:val="16"/>
              </w:rPr>
            </w:pPr>
            <w:r w:rsidRPr="002C2ED4">
              <w:rPr>
                <w:sz w:val="16"/>
              </w:rPr>
              <w:t>READ_EE, &lt;</w:t>
            </w:r>
            <w:r w:rsidRPr="002C2ED4">
              <w:rPr>
                <w:i/>
                <w:sz w:val="16"/>
              </w:rPr>
              <w:t>or AS-04, or…&gt;</w:t>
            </w:r>
          </w:p>
        </w:tc>
        <w:tc>
          <w:tcPr>
            <w:tcW w:w="1559" w:type="dxa"/>
            <w:tcBorders>
              <w:top w:val="single" w:sz="4" w:space="0" w:color="auto"/>
              <w:left w:val="single" w:sz="4" w:space="0" w:color="auto"/>
              <w:bottom w:val="single" w:sz="4" w:space="0" w:color="auto"/>
              <w:right w:val="single" w:sz="4" w:space="0" w:color="auto"/>
            </w:tcBorders>
            <w:hideMark/>
          </w:tcPr>
          <w:p w14:paraId="0801B33F" w14:textId="77777777" w:rsidR="003344E2" w:rsidRPr="002C2ED4" w:rsidRDefault="003344E2" w:rsidP="00C17AC4">
            <w:pPr>
              <w:spacing w:before="60" w:after="60"/>
              <w:ind w:right="57"/>
              <w:rPr>
                <w:sz w:val="16"/>
              </w:rPr>
            </w:pPr>
            <w:r w:rsidRPr="002C2ED4">
              <w:rPr>
                <w:sz w:val="16"/>
              </w:rPr>
              <w:t>Confidentiality of data in EEPROM</w:t>
            </w:r>
          </w:p>
        </w:tc>
        <w:tc>
          <w:tcPr>
            <w:tcW w:w="2463" w:type="dxa"/>
            <w:tcBorders>
              <w:top w:val="single" w:sz="4" w:space="0" w:color="auto"/>
              <w:left w:val="single" w:sz="4" w:space="0" w:color="auto"/>
              <w:bottom w:val="single" w:sz="4" w:space="0" w:color="auto"/>
              <w:right w:val="single" w:sz="4" w:space="0" w:color="auto"/>
            </w:tcBorders>
            <w:hideMark/>
          </w:tcPr>
          <w:p w14:paraId="44462BD0" w14:textId="77777777" w:rsidR="003344E2" w:rsidRPr="002C2ED4" w:rsidRDefault="003344E2" w:rsidP="00C17AC4">
            <w:pPr>
              <w:spacing w:before="60" w:after="60"/>
              <w:ind w:right="57"/>
              <w:rPr>
                <w:sz w:val="16"/>
              </w:rPr>
            </w:pPr>
            <w:r w:rsidRPr="002C2ED4">
              <w:rPr>
                <w:sz w:val="16"/>
              </w:rPr>
              <w:t>For assurance of data stored in the EEPROM, the TOE relies on the underlying IC certification including [ETR_COMP_IC] and the security recommendations in the guidance are followed up.</w:t>
            </w:r>
          </w:p>
        </w:tc>
        <w:tc>
          <w:tcPr>
            <w:tcW w:w="797" w:type="dxa"/>
            <w:tcBorders>
              <w:top w:val="single" w:sz="4" w:space="0" w:color="auto"/>
              <w:left w:val="single" w:sz="4" w:space="0" w:color="auto"/>
              <w:bottom w:val="single" w:sz="4" w:space="0" w:color="auto"/>
              <w:right w:val="single" w:sz="4" w:space="0" w:color="auto"/>
            </w:tcBorders>
            <w:hideMark/>
          </w:tcPr>
          <w:p w14:paraId="530B9FAE" w14:textId="77777777" w:rsidR="003344E2" w:rsidRPr="002C2ED4" w:rsidRDefault="003344E2" w:rsidP="00C17AC4">
            <w:pPr>
              <w:spacing w:before="60" w:after="60"/>
              <w:ind w:right="57"/>
              <w:rPr>
                <w:sz w:val="16"/>
              </w:rPr>
            </w:pPr>
            <w:r w:rsidRPr="002C2ED4">
              <w:rPr>
                <w:sz w:val="16"/>
              </w:rPr>
              <w:t>OK</w:t>
            </w:r>
          </w:p>
        </w:tc>
        <w:tc>
          <w:tcPr>
            <w:tcW w:w="1418" w:type="dxa"/>
            <w:tcBorders>
              <w:top w:val="single" w:sz="4" w:space="0" w:color="auto"/>
              <w:left w:val="single" w:sz="4" w:space="0" w:color="auto"/>
              <w:bottom w:val="single" w:sz="4" w:space="0" w:color="auto"/>
              <w:right w:val="single" w:sz="4" w:space="0" w:color="auto"/>
            </w:tcBorders>
          </w:tcPr>
          <w:p w14:paraId="7FF9BD3C" w14:textId="77777777" w:rsidR="003344E2" w:rsidRPr="002C2ED4" w:rsidRDefault="003344E2" w:rsidP="00C17AC4">
            <w:pPr>
              <w:spacing w:before="60" w:after="60"/>
              <w:ind w:right="57"/>
              <w:rPr>
                <w:sz w:val="16"/>
              </w:rPr>
            </w:pPr>
          </w:p>
        </w:tc>
      </w:tr>
      <w:tr w:rsidR="003344E2" w:rsidRPr="00D628E8" w14:paraId="142CD133" w14:textId="77777777" w:rsidTr="001448E0">
        <w:trPr>
          <w:cantSplit/>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2F52CFE" w14:textId="77777777" w:rsidR="003344E2" w:rsidRPr="002C2ED4" w:rsidRDefault="003344E2" w:rsidP="00C17AC4">
            <w:pPr>
              <w:spacing w:before="60" w:after="60"/>
              <w:ind w:right="57"/>
              <w:rPr>
                <w:rFonts w:ascii="Arial" w:hAnsi="Arial"/>
                <w:sz w:val="16"/>
              </w:rPr>
            </w:pPr>
          </w:p>
        </w:tc>
        <w:tc>
          <w:tcPr>
            <w:tcW w:w="1560" w:type="dxa"/>
            <w:tcBorders>
              <w:top w:val="single" w:sz="4" w:space="0" w:color="auto"/>
              <w:left w:val="single" w:sz="4" w:space="0" w:color="auto"/>
              <w:bottom w:val="single" w:sz="4" w:space="0" w:color="auto"/>
              <w:right w:val="single" w:sz="4" w:space="0" w:color="auto"/>
            </w:tcBorders>
            <w:hideMark/>
          </w:tcPr>
          <w:p w14:paraId="62CBB748" w14:textId="77777777" w:rsidR="003344E2" w:rsidRPr="002C2ED4" w:rsidRDefault="003344E2" w:rsidP="00C17AC4">
            <w:pPr>
              <w:spacing w:before="60" w:after="60"/>
              <w:ind w:right="57"/>
              <w:rPr>
                <w:i/>
                <w:sz w:val="16"/>
              </w:rPr>
            </w:pPr>
            <w:proofErr w:type="gramStart"/>
            <w:r w:rsidRPr="002C2ED4">
              <w:rPr>
                <w:sz w:val="16"/>
              </w:rPr>
              <w:t>T.integrity</w:t>
            </w:r>
            <w:proofErr w:type="gramEnd"/>
            <w:r w:rsidRPr="002C2ED4">
              <w:rPr>
                <w:sz w:val="16"/>
              </w:rPr>
              <w:t xml:space="preserve"> protection of memory</w:t>
            </w:r>
          </w:p>
        </w:tc>
        <w:tc>
          <w:tcPr>
            <w:tcW w:w="1559" w:type="dxa"/>
            <w:tcBorders>
              <w:top w:val="single" w:sz="4" w:space="0" w:color="auto"/>
              <w:left w:val="single" w:sz="4" w:space="0" w:color="auto"/>
              <w:bottom w:val="single" w:sz="4" w:space="0" w:color="auto"/>
              <w:right w:val="single" w:sz="4" w:space="0" w:color="auto"/>
            </w:tcBorders>
            <w:hideMark/>
          </w:tcPr>
          <w:p w14:paraId="3C432909" w14:textId="77777777" w:rsidR="003344E2" w:rsidRPr="002C2ED4" w:rsidRDefault="003344E2" w:rsidP="00C17AC4">
            <w:pPr>
              <w:spacing w:before="60" w:after="60"/>
              <w:ind w:right="57"/>
              <w:rPr>
                <w:sz w:val="16"/>
              </w:rPr>
            </w:pPr>
            <w:r w:rsidRPr="002C2ED4">
              <w:rPr>
                <w:sz w:val="16"/>
              </w:rPr>
              <w:t>Integrity of data in EEPROM</w:t>
            </w:r>
          </w:p>
        </w:tc>
        <w:tc>
          <w:tcPr>
            <w:tcW w:w="2463" w:type="dxa"/>
            <w:tcBorders>
              <w:top w:val="single" w:sz="4" w:space="0" w:color="auto"/>
              <w:left w:val="single" w:sz="4" w:space="0" w:color="auto"/>
              <w:bottom w:val="single" w:sz="4" w:space="0" w:color="auto"/>
              <w:right w:val="single" w:sz="4" w:space="0" w:color="auto"/>
            </w:tcBorders>
            <w:hideMark/>
          </w:tcPr>
          <w:p w14:paraId="778A1CFA" w14:textId="77777777" w:rsidR="003344E2" w:rsidRPr="002C2ED4" w:rsidRDefault="003344E2" w:rsidP="00C17AC4">
            <w:pPr>
              <w:spacing w:before="60" w:after="60"/>
              <w:ind w:right="57"/>
              <w:rPr>
                <w:sz w:val="16"/>
              </w:rPr>
            </w:pPr>
            <w:r w:rsidRPr="002C2ED4">
              <w:rPr>
                <w:sz w:val="16"/>
              </w:rPr>
              <w:t xml:space="preserve">The testing experiments show, combined with the design review that the IC is providing sufficient integrity protection for data stored in EEPROM. </w:t>
            </w:r>
          </w:p>
        </w:tc>
        <w:tc>
          <w:tcPr>
            <w:tcW w:w="797" w:type="dxa"/>
            <w:tcBorders>
              <w:top w:val="single" w:sz="4" w:space="0" w:color="auto"/>
              <w:left w:val="single" w:sz="4" w:space="0" w:color="auto"/>
              <w:bottom w:val="single" w:sz="4" w:space="0" w:color="auto"/>
              <w:right w:val="single" w:sz="4" w:space="0" w:color="auto"/>
            </w:tcBorders>
            <w:hideMark/>
          </w:tcPr>
          <w:p w14:paraId="08869371" w14:textId="77777777" w:rsidR="003344E2" w:rsidRPr="002C2ED4" w:rsidRDefault="003344E2" w:rsidP="00C17AC4">
            <w:pPr>
              <w:spacing w:before="60" w:after="60"/>
              <w:ind w:right="57"/>
              <w:rPr>
                <w:sz w:val="16"/>
              </w:rPr>
            </w:pPr>
            <w:r w:rsidRPr="002C2ED4">
              <w:rPr>
                <w:sz w:val="16"/>
              </w:rPr>
              <w:t>OK</w:t>
            </w:r>
          </w:p>
        </w:tc>
        <w:tc>
          <w:tcPr>
            <w:tcW w:w="1418" w:type="dxa"/>
            <w:tcBorders>
              <w:top w:val="single" w:sz="4" w:space="0" w:color="auto"/>
              <w:left w:val="single" w:sz="4" w:space="0" w:color="auto"/>
              <w:bottom w:val="single" w:sz="4" w:space="0" w:color="auto"/>
              <w:right w:val="single" w:sz="4" w:space="0" w:color="auto"/>
            </w:tcBorders>
            <w:hideMark/>
          </w:tcPr>
          <w:p w14:paraId="2DD309D4" w14:textId="77777777" w:rsidR="003344E2" w:rsidRPr="002C2ED4" w:rsidRDefault="003344E2" w:rsidP="00C17AC4">
            <w:pPr>
              <w:spacing w:before="60" w:after="60"/>
              <w:ind w:right="57"/>
              <w:rPr>
                <w:sz w:val="16"/>
              </w:rPr>
            </w:pPr>
            <w:r w:rsidRPr="002C2ED4">
              <w:rPr>
                <w:sz w:val="16"/>
              </w:rPr>
              <w:t>See [AGD-X], §</w:t>
            </w:r>
            <w:proofErr w:type="gramStart"/>
            <w:r w:rsidRPr="002C2ED4">
              <w:rPr>
                <w:sz w:val="16"/>
              </w:rPr>
              <w:t>X.Z</w:t>
            </w:r>
            <w:proofErr w:type="gramEnd"/>
          </w:p>
        </w:tc>
      </w:tr>
      <w:tr w:rsidR="003344E2" w:rsidRPr="00D628E8" w14:paraId="5A304184"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16625A6F" w14:textId="77777777" w:rsidR="003344E2" w:rsidRPr="002C2ED4" w:rsidRDefault="003344E2" w:rsidP="00C17AC4">
            <w:pPr>
              <w:spacing w:before="60" w:after="60"/>
              <w:ind w:right="57"/>
              <w:rPr>
                <w:sz w:val="16"/>
              </w:rPr>
            </w:pPr>
            <w:r w:rsidRPr="002C2ED4">
              <w:rPr>
                <w:sz w:val="16"/>
              </w:rPr>
              <w:t>RAM perturbation</w:t>
            </w:r>
          </w:p>
        </w:tc>
        <w:tc>
          <w:tcPr>
            <w:tcW w:w="1560" w:type="dxa"/>
            <w:tcBorders>
              <w:top w:val="single" w:sz="4" w:space="0" w:color="auto"/>
              <w:left w:val="single" w:sz="4" w:space="0" w:color="auto"/>
              <w:bottom w:val="single" w:sz="4" w:space="0" w:color="auto"/>
              <w:right w:val="single" w:sz="4" w:space="0" w:color="auto"/>
            </w:tcBorders>
            <w:hideMark/>
          </w:tcPr>
          <w:p w14:paraId="5634240C" w14:textId="77777777" w:rsidR="003344E2" w:rsidRPr="002C2ED4" w:rsidRDefault="003344E2" w:rsidP="00C17AC4">
            <w:pPr>
              <w:spacing w:before="60" w:after="60"/>
              <w:ind w:right="57"/>
              <w:rPr>
                <w:sz w:val="16"/>
              </w:rPr>
            </w:pPr>
            <w:proofErr w:type="gramStart"/>
            <w:r w:rsidRPr="002C2ED4">
              <w:rPr>
                <w:sz w:val="16"/>
              </w:rPr>
              <w:t>T.integrity</w:t>
            </w:r>
            <w:proofErr w:type="gramEnd"/>
            <w:r w:rsidRPr="002C2ED4">
              <w:rPr>
                <w:sz w:val="16"/>
              </w:rPr>
              <w:t xml:space="preserve"> protection of memory</w:t>
            </w:r>
          </w:p>
        </w:tc>
        <w:tc>
          <w:tcPr>
            <w:tcW w:w="1559" w:type="dxa"/>
            <w:tcBorders>
              <w:top w:val="single" w:sz="4" w:space="0" w:color="auto"/>
              <w:left w:val="single" w:sz="4" w:space="0" w:color="auto"/>
              <w:bottom w:val="single" w:sz="4" w:space="0" w:color="auto"/>
              <w:right w:val="single" w:sz="4" w:space="0" w:color="auto"/>
            </w:tcBorders>
            <w:hideMark/>
          </w:tcPr>
          <w:p w14:paraId="2957C464" w14:textId="77777777" w:rsidR="003344E2" w:rsidRPr="002C2ED4" w:rsidRDefault="003344E2" w:rsidP="00C17AC4">
            <w:pPr>
              <w:spacing w:before="60" w:after="60"/>
              <w:ind w:right="57"/>
              <w:rPr>
                <w:sz w:val="16"/>
              </w:rPr>
            </w:pPr>
            <w:r w:rsidRPr="002C2ED4">
              <w:rPr>
                <w:sz w:val="16"/>
              </w:rPr>
              <w:t>Integrity of data in RAM</w:t>
            </w:r>
          </w:p>
        </w:tc>
        <w:tc>
          <w:tcPr>
            <w:tcW w:w="2463" w:type="dxa"/>
            <w:tcBorders>
              <w:top w:val="single" w:sz="4" w:space="0" w:color="auto"/>
              <w:left w:val="single" w:sz="4" w:space="0" w:color="auto"/>
              <w:bottom w:val="single" w:sz="4" w:space="0" w:color="auto"/>
              <w:right w:val="single" w:sz="4" w:space="0" w:color="auto"/>
            </w:tcBorders>
            <w:hideMark/>
          </w:tcPr>
          <w:p w14:paraId="2715F69D" w14:textId="77777777" w:rsidR="003344E2" w:rsidRPr="002C2ED4" w:rsidRDefault="003344E2" w:rsidP="00C17AC4">
            <w:pPr>
              <w:spacing w:before="60" w:after="60"/>
              <w:ind w:right="57"/>
              <w:rPr>
                <w:sz w:val="16"/>
              </w:rPr>
            </w:pPr>
            <w:r w:rsidRPr="002C2ED4">
              <w:rPr>
                <w:sz w:val="16"/>
              </w:rPr>
              <w:t>The testing shows that the IC is not sufficiently protecting the integrity of data in RAM and therefore the user has to implement additional countermeasures in the embedded software.</w:t>
            </w:r>
          </w:p>
        </w:tc>
        <w:tc>
          <w:tcPr>
            <w:tcW w:w="797" w:type="dxa"/>
            <w:tcBorders>
              <w:top w:val="single" w:sz="4" w:space="0" w:color="auto"/>
              <w:left w:val="single" w:sz="4" w:space="0" w:color="auto"/>
              <w:bottom w:val="single" w:sz="4" w:space="0" w:color="auto"/>
              <w:right w:val="single" w:sz="4" w:space="0" w:color="auto"/>
            </w:tcBorders>
            <w:hideMark/>
          </w:tcPr>
          <w:p w14:paraId="10A2A70D"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4AEF522C" w14:textId="77777777" w:rsidR="003344E2" w:rsidRPr="002C2ED4" w:rsidRDefault="003344E2" w:rsidP="00C17AC4">
            <w:pPr>
              <w:spacing w:before="60" w:after="60"/>
              <w:ind w:right="57"/>
              <w:rPr>
                <w:sz w:val="16"/>
              </w:rPr>
            </w:pPr>
            <w:r w:rsidRPr="002C2ED4">
              <w:rPr>
                <w:sz w:val="16"/>
              </w:rPr>
              <w:t>See [AGD-X], §</w:t>
            </w:r>
            <w:proofErr w:type="gramStart"/>
            <w:r w:rsidRPr="002C2ED4">
              <w:rPr>
                <w:sz w:val="16"/>
              </w:rPr>
              <w:t>X.Z</w:t>
            </w:r>
            <w:proofErr w:type="gramEnd"/>
          </w:p>
        </w:tc>
      </w:tr>
      <w:tr w:rsidR="003344E2" w:rsidRPr="00D628E8" w14:paraId="0DC8F2C4" w14:textId="77777777" w:rsidTr="001448E0">
        <w:tc>
          <w:tcPr>
            <w:tcW w:w="1701" w:type="dxa"/>
            <w:gridSpan w:val="2"/>
            <w:tcBorders>
              <w:top w:val="single" w:sz="4" w:space="0" w:color="auto"/>
              <w:left w:val="single" w:sz="4" w:space="0" w:color="auto"/>
              <w:bottom w:val="single" w:sz="4" w:space="0" w:color="auto"/>
              <w:right w:val="single" w:sz="4" w:space="0" w:color="auto"/>
            </w:tcBorders>
          </w:tcPr>
          <w:p w14:paraId="084E5580" w14:textId="77777777" w:rsidR="003344E2" w:rsidRPr="002C2ED4" w:rsidRDefault="003344E2" w:rsidP="00C17AC4">
            <w:pPr>
              <w:spacing w:before="60" w:after="60"/>
              <w:ind w:right="57"/>
              <w:rPr>
                <w:sz w:val="16"/>
              </w:rPr>
            </w:pPr>
          </w:p>
        </w:tc>
        <w:tc>
          <w:tcPr>
            <w:tcW w:w="1560" w:type="dxa"/>
            <w:tcBorders>
              <w:top w:val="single" w:sz="4" w:space="0" w:color="auto"/>
              <w:left w:val="single" w:sz="4" w:space="0" w:color="auto"/>
              <w:bottom w:val="single" w:sz="4" w:space="0" w:color="auto"/>
              <w:right w:val="single" w:sz="4" w:space="0" w:color="auto"/>
            </w:tcBorders>
            <w:hideMark/>
          </w:tcPr>
          <w:p w14:paraId="4032BC3C" w14:textId="77777777" w:rsidR="003344E2" w:rsidRPr="002C2ED4" w:rsidRDefault="003344E2" w:rsidP="00C17AC4">
            <w:pPr>
              <w:spacing w:before="60" w:after="60"/>
              <w:ind w:right="57"/>
              <w:rPr>
                <w:sz w:val="16"/>
              </w:rPr>
            </w:pPr>
            <w:proofErr w:type="gramStart"/>
            <w:r w:rsidRPr="002C2ED4">
              <w:rPr>
                <w:sz w:val="16"/>
              </w:rPr>
              <w:t>T.Signature</w:t>
            </w:r>
            <w:proofErr w:type="gramEnd"/>
            <w:r w:rsidRPr="002C2ED4">
              <w:rPr>
                <w:sz w:val="16"/>
              </w:rPr>
              <w:t xml:space="preserve"> verification</w:t>
            </w:r>
          </w:p>
        </w:tc>
        <w:tc>
          <w:tcPr>
            <w:tcW w:w="1559" w:type="dxa"/>
            <w:tcBorders>
              <w:top w:val="single" w:sz="4" w:space="0" w:color="auto"/>
              <w:left w:val="single" w:sz="4" w:space="0" w:color="auto"/>
              <w:bottom w:val="single" w:sz="4" w:space="0" w:color="auto"/>
              <w:right w:val="single" w:sz="4" w:space="0" w:color="auto"/>
            </w:tcBorders>
            <w:hideMark/>
          </w:tcPr>
          <w:p w14:paraId="756C0E21" w14:textId="77777777" w:rsidR="003344E2" w:rsidRPr="002C2ED4" w:rsidRDefault="003344E2" w:rsidP="00C17AC4">
            <w:pPr>
              <w:spacing w:before="60" w:after="60"/>
              <w:ind w:right="57"/>
              <w:rPr>
                <w:sz w:val="16"/>
              </w:rPr>
            </w:pPr>
            <w:r w:rsidRPr="002C2ED4">
              <w:rPr>
                <w:sz w:val="16"/>
              </w:rPr>
              <w:t>Secure compare function</w:t>
            </w:r>
          </w:p>
        </w:tc>
        <w:tc>
          <w:tcPr>
            <w:tcW w:w="2463" w:type="dxa"/>
            <w:tcBorders>
              <w:top w:val="single" w:sz="4" w:space="0" w:color="auto"/>
              <w:left w:val="single" w:sz="4" w:space="0" w:color="auto"/>
              <w:bottom w:val="single" w:sz="4" w:space="0" w:color="auto"/>
              <w:right w:val="single" w:sz="4" w:space="0" w:color="auto"/>
            </w:tcBorders>
            <w:hideMark/>
          </w:tcPr>
          <w:p w14:paraId="4D66FB01" w14:textId="77777777" w:rsidR="003344E2" w:rsidRPr="002C2ED4" w:rsidRDefault="003344E2" w:rsidP="00C17AC4">
            <w:pPr>
              <w:spacing w:before="60" w:after="60"/>
              <w:ind w:right="57"/>
              <w:rPr>
                <w:sz w:val="16"/>
              </w:rPr>
            </w:pPr>
            <w:r w:rsidRPr="002C2ED4">
              <w:rPr>
                <w:sz w:val="16"/>
              </w:rPr>
              <w:t xml:space="preserve">The testing shows that the secure compare can be manipulated for all signature verification algorithms. The user has to implement additional countermeasures in the embedded software. </w:t>
            </w:r>
          </w:p>
        </w:tc>
        <w:tc>
          <w:tcPr>
            <w:tcW w:w="797" w:type="dxa"/>
            <w:tcBorders>
              <w:top w:val="single" w:sz="4" w:space="0" w:color="auto"/>
              <w:left w:val="single" w:sz="4" w:space="0" w:color="auto"/>
              <w:bottom w:val="single" w:sz="4" w:space="0" w:color="auto"/>
              <w:right w:val="single" w:sz="4" w:space="0" w:color="auto"/>
            </w:tcBorders>
            <w:hideMark/>
          </w:tcPr>
          <w:p w14:paraId="02B82850"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6DEF3B75" w14:textId="77777777" w:rsidR="003344E2" w:rsidRPr="002C2ED4" w:rsidRDefault="003344E2" w:rsidP="00C17AC4">
            <w:pPr>
              <w:spacing w:before="60" w:after="60"/>
              <w:ind w:right="57"/>
              <w:rPr>
                <w:sz w:val="16"/>
              </w:rPr>
            </w:pPr>
            <w:r w:rsidRPr="002C2ED4">
              <w:rPr>
                <w:sz w:val="16"/>
              </w:rPr>
              <w:t>See [AGD], section x.x</w:t>
            </w:r>
          </w:p>
        </w:tc>
      </w:tr>
      <w:tr w:rsidR="003344E2" w:rsidRPr="00D628E8" w14:paraId="27C333B1"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71160BF6"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75D5D67F"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2792C957"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4542C42E"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2D6CEDAE"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46E7054D" w14:textId="77777777" w:rsidR="003344E2" w:rsidRPr="002C2ED4" w:rsidRDefault="003344E2" w:rsidP="00C17AC4">
            <w:pPr>
              <w:spacing w:before="60" w:after="60"/>
              <w:ind w:right="57"/>
              <w:rPr>
                <w:sz w:val="16"/>
              </w:rPr>
            </w:pPr>
          </w:p>
        </w:tc>
      </w:tr>
      <w:tr w:rsidR="003344E2" w:rsidRPr="00D628E8" w14:paraId="2C5490C6"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06A2C32E"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2D265FD4"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3437109F"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3F857DFA"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7F3EADF8"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22A4EE3E" w14:textId="77777777" w:rsidR="003344E2" w:rsidRPr="002C2ED4" w:rsidRDefault="003344E2" w:rsidP="00C17AC4">
            <w:pPr>
              <w:spacing w:before="60" w:after="60"/>
              <w:ind w:right="57"/>
              <w:rPr>
                <w:sz w:val="16"/>
              </w:rPr>
            </w:pPr>
          </w:p>
        </w:tc>
      </w:tr>
      <w:tr w:rsidR="003344E2" w:rsidRPr="00D628E8" w14:paraId="3CEBCD77"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4342C403"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736676E3" w14:textId="77777777" w:rsidR="003344E2" w:rsidRPr="002C2ED4" w:rsidRDefault="003344E2" w:rsidP="00C17AC4">
            <w:pPr>
              <w:spacing w:before="60" w:after="60"/>
              <w:ind w:right="57"/>
              <w:rPr>
                <w:sz w:val="16"/>
              </w:rPr>
            </w:pPr>
            <w:r w:rsidRPr="002C2ED4">
              <w:rPr>
                <w:b/>
                <w:i/>
                <w:sz w:val="16"/>
              </w:rPr>
              <w:t>Retrieving keys with DFA</w:t>
            </w:r>
          </w:p>
        </w:tc>
      </w:tr>
      <w:tr w:rsidR="003344E2" w:rsidRPr="00D628E8" w14:paraId="64219D61"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3D361065"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5E1FB514"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01729790"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242D13E1"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70606ACA"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3DEDBABC" w14:textId="77777777" w:rsidR="003344E2" w:rsidRPr="002C2ED4" w:rsidRDefault="003344E2" w:rsidP="00C17AC4">
            <w:pPr>
              <w:spacing w:before="60" w:after="60"/>
              <w:ind w:right="57"/>
              <w:rPr>
                <w:sz w:val="16"/>
              </w:rPr>
            </w:pPr>
          </w:p>
        </w:tc>
      </w:tr>
      <w:tr w:rsidR="003344E2" w:rsidRPr="00D628E8" w14:paraId="049B690C"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789F7F55"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19E4CBB4"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79677A8D"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11D55BFA"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413636E6"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57E4EE6B" w14:textId="77777777" w:rsidR="003344E2" w:rsidRPr="002C2ED4" w:rsidRDefault="003344E2" w:rsidP="00C17AC4">
            <w:pPr>
              <w:spacing w:before="60" w:after="60"/>
              <w:ind w:right="57"/>
              <w:rPr>
                <w:sz w:val="16"/>
              </w:rPr>
            </w:pPr>
          </w:p>
        </w:tc>
      </w:tr>
      <w:tr w:rsidR="003344E2" w:rsidRPr="00D628E8" w14:paraId="3F82735C"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5919B398"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4A0BBDF0" w14:textId="77777777" w:rsidR="003344E2" w:rsidRPr="002C2ED4" w:rsidRDefault="003344E2" w:rsidP="00C17AC4">
            <w:pPr>
              <w:spacing w:before="60" w:after="60"/>
              <w:ind w:right="57"/>
              <w:rPr>
                <w:sz w:val="16"/>
              </w:rPr>
            </w:pPr>
            <w:r w:rsidRPr="002C2ED4">
              <w:rPr>
                <w:b/>
                <w:i/>
                <w:sz w:val="16"/>
              </w:rPr>
              <w:t>Side channel attacks – Non-invasive retrieving of secret data</w:t>
            </w:r>
          </w:p>
        </w:tc>
      </w:tr>
      <w:tr w:rsidR="003344E2" w:rsidRPr="00D628E8" w14:paraId="5D593AD3" w14:textId="77777777" w:rsidTr="001448E0">
        <w:trPr>
          <w:cantSplit/>
        </w:trPr>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905BBA" w14:textId="77777777" w:rsidR="003344E2" w:rsidRPr="002C2ED4" w:rsidRDefault="003344E2" w:rsidP="00C17AC4">
            <w:pPr>
              <w:spacing w:before="60" w:after="60"/>
              <w:ind w:right="57"/>
              <w:rPr>
                <w:sz w:val="16"/>
              </w:rPr>
            </w:pPr>
            <w:r w:rsidRPr="002C2ED4">
              <w:rPr>
                <w:sz w:val="16"/>
              </w:rPr>
              <w:t>Leakage information</w:t>
            </w:r>
          </w:p>
        </w:tc>
        <w:tc>
          <w:tcPr>
            <w:tcW w:w="1560" w:type="dxa"/>
            <w:tcBorders>
              <w:top w:val="single" w:sz="4" w:space="0" w:color="auto"/>
              <w:left w:val="single" w:sz="4" w:space="0" w:color="auto"/>
              <w:bottom w:val="single" w:sz="4" w:space="0" w:color="auto"/>
              <w:right w:val="single" w:sz="4" w:space="0" w:color="auto"/>
            </w:tcBorders>
            <w:hideMark/>
          </w:tcPr>
          <w:p w14:paraId="5F1BB719" w14:textId="77777777" w:rsidR="003344E2" w:rsidRPr="002C2ED4" w:rsidRDefault="003344E2" w:rsidP="00C17AC4">
            <w:pPr>
              <w:spacing w:before="60" w:after="60"/>
              <w:ind w:right="57"/>
              <w:rPr>
                <w:sz w:val="16"/>
              </w:rPr>
            </w:pPr>
            <w:r w:rsidRPr="002C2ED4">
              <w:rPr>
                <w:sz w:val="16"/>
              </w:rPr>
              <w:t>SPA/DPA_AES, &lt;or…&gt;</w:t>
            </w:r>
          </w:p>
        </w:tc>
        <w:tc>
          <w:tcPr>
            <w:tcW w:w="1559" w:type="dxa"/>
            <w:tcBorders>
              <w:top w:val="single" w:sz="4" w:space="0" w:color="auto"/>
              <w:left w:val="single" w:sz="4" w:space="0" w:color="auto"/>
              <w:bottom w:val="single" w:sz="4" w:space="0" w:color="auto"/>
              <w:right w:val="single" w:sz="4" w:space="0" w:color="auto"/>
            </w:tcBorders>
            <w:hideMark/>
          </w:tcPr>
          <w:p w14:paraId="454C33B1" w14:textId="77777777" w:rsidR="003344E2" w:rsidRPr="002C2ED4" w:rsidRDefault="003344E2" w:rsidP="00C17AC4">
            <w:pPr>
              <w:spacing w:before="60" w:after="60"/>
              <w:ind w:right="57"/>
              <w:rPr>
                <w:sz w:val="16"/>
              </w:rPr>
            </w:pPr>
            <w:r w:rsidRPr="002C2ED4">
              <w:rPr>
                <w:sz w:val="16"/>
              </w:rPr>
              <w:t>Any key involved in AES calculation</w:t>
            </w:r>
          </w:p>
        </w:tc>
        <w:tc>
          <w:tcPr>
            <w:tcW w:w="2463" w:type="dxa"/>
            <w:tcBorders>
              <w:top w:val="single" w:sz="4" w:space="0" w:color="auto"/>
              <w:left w:val="single" w:sz="4" w:space="0" w:color="auto"/>
              <w:bottom w:val="single" w:sz="4" w:space="0" w:color="auto"/>
              <w:right w:val="single" w:sz="4" w:space="0" w:color="auto"/>
            </w:tcBorders>
            <w:hideMark/>
          </w:tcPr>
          <w:p w14:paraId="1767DF93" w14:textId="53BAC1BD" w:rsidR="003344E2" w:rsidRPr="002C2ED4" w:rsidRDefault="003344E2" w:rsidP="00C17AC4">
            <w:pPr>
              <w:spacing w:before="60" w:after="60"/>
              <w:ind w:right="57"/>
              <w:rPr>
                <w:sz w:val="16"/>
              </w:rPr>
            </w:pPr>
            <w:r w:rsidRPr="002C2ED4">
              <w:rPr>
                <w:sz w:val="16"/>
              </w:rPr>
              <w:t xml:space="preserve">Testing shows that the IC is not sufficiently resistant against template attacks and that the provided software library </w:t>
            </w:r>
            <w:r w:rsidR="00294000">
              <w:rPr>
                <w:sz w:val="16"/>
              </w:rPr>
              <w:t>must</w:t>
            </w:r>
            <w:r w:rsidRPr="002C2ED4">
              <w:rPr>
                <w:sz w:val="16"/>
              </w:rPr>
              <w:t xml:space="preserve"> be used to provide sufficient protection.</w:t>
            </w:r>
          </w:p>
        </w:tc>
        <w:tc>
          <w:tcPr>
            <w:tcW w:w="797" w:type="dxa"/>
            <w:tcBorders>
              <w:top w:val="single" w:sz="4" w:space="0" w:color="auto"/>
              <w:left w:val="single" w:sz="4" w:space="0" w:color="auto"/>
              <w:bottom w:val="single" w:sz="4" w:space="0" w:color="auto"/>
              <w:right w:val="single" w:sz="4" w:space="0" w:color="auto"/>
            </w:tcBorders>
            <w:hideMark/>
          </w:tcPr>
          <w:p w14:paraId="06F8CED1"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1222D530" w14:textId="77777777" w:rsidR="003344E2" w:rsidRPr="002C2ED4" w:rsidRDefault="003344E2" w:rsidP="00C17AC4">
            <w:pPr>
              <w:spacing w:before="60" w:after="60"/>
              <w:ind w:right="57"/>
              <w:rPr>
                <w:sz w:val="16"/>
              </w:rPr>
            </w:pPr>
            <w:r w:rsidRPr="002C2ED4">
              <w:rPr>
                <w:sz w:val="16"/>
              </w:rPr>
              <w:t>See [AGD-X], §</w:t>
            </w:r>
            <w:proofErr w:type="gramStart"/>
            <w:r w:rsidRPr="002C2ED4">
              <w:rPr>
                <w:sz w:val="16"/>
              </w:rPr>
              <w:t>A.B</w:t>
            </w:r>
            <w:proofErr w:type="gramEnd"/>
          </w:p>
        </w:tc>
      </w:tr>
      <w:tr w:rsidR="003344E2" w:rsidRPr="00D628E8" w14:paraId="18C6270F" w14:textId="77777777" w:rsidTr="001448E0">
        <w:trPr>
          <w:cantSplit/>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433286D2" w14:textId="77777777" w:rsidR="003344E2" w:rsidRPr="002C2ED4" w:rsidRDefault="003344E2" w:rsidP="00C17AC4">
            <w:pPr>
              <w:spacing w:before="60" w:after="60"/>
              <w:ind w:right="57"/>
              <w:rPr>
                <w:rFonts w:ascii="Arial" w:hAnsi="Arial"/>
                <w:sz w:val="16"/>
              </w:rPr>
            </w:pPr>
          </w:p>
        </w:tc>
        <w:tc>
          <w:tcPr>
            <w:tcW w:w="1560" w:type="dxa"/>
            <w:tcBorders>
              <w:top w:val="single" w:sz="4" w:space="0" w:color="auto"/>
              <w:left w:val="single" w:sz="4" w:space="0" w:color="auto"/>
              <w:bottom w:val="single" w:sz="4" w:space="0" w:color="auto"/>
              <w:right w:val="single" w:sz="4" w:space="0" w:color="auto"/>
            </w:tcBorders>
            <w:hideMark/>
          </w:tcPr>
          <w:p w14:paraId="046AFBC9" w14:textId="77777777" w:rsidR="003344E2" w:rsidRPr="002C2ED4" w:rsidRDefault="003344E2" w:rsidP="00C17AC4">
            <w:pPr>
              <w:spacing w:before="60" w:after="60"/>
              <w:ind w:right="57"/>
              <w:rPr>
                <w:sz w:val="16"/>
              </w:rPr>
            </w:pPr>
            <w:r w:rsidRPr="002C2ED4">
              <w:rPr>
                <w:sz w:val="16"/>
              </w:rPr>
              <w:t>SPA/DPA_RSA, &lt;or…&gt;</w:t>
            </w:r>
          </w:p>
        </w:tc>
        <w:tc>
          <w:tcPr>
            <w:tcW w:w="1559" w:type="dxa"/>
            <w:tcBorders>
              <w:top w:val="single" w:sz="4" w:space="0" w:color="auto"/>
              <w:left w:val="single" w:sz="4" w:space="0" w:color="auto"/>
              <w:bottom w:val="single" w:sz="4" w:space="0" w:color="auto"/>
              <w:right w:val="single" w:sz="4" w:space="0" w:color="auto"/>
            </w:tcBorders>
            <w:hideMark/>
          </w:tcPr>
          <w:p w14:paraId="174A0B2A" w14:textId="77777777" w:rsidR="003344E2" w:rsidRPr="002C2ED4" w:rsidRDefault="003344E2" w:rsidP="00C17AC4">
            <w:pPr>
              <w:spacing w:before="60" w:after="60"/>
              <w:ind w:right="57"/>
              <w:rPr>
                <w:sz w:val="16"/>
              </w:rPr>
            </w:pPr>
            <w:r w:rsidRPr="002C2ED4">
              <w:rPr>
                <w:sz w:val="16"/>
              </w:rPr>
              <w:t>Any key involved in RSA calculation</w:t>
            </w:r>
          </w:p>
        </w:tc>
        <w:tc>
          <w:tcPr>
            <w:tcW w:w="2463" w:type="dxa"/>
            <w:tcBorders>
              <w:top w:val="single" w:sz="4" w:space="0" w:color="auto"/>
              <w:left w:val="single" w:sz="4" w:space="0" w:color="auto"/>
              <w:bottom w:val="single" w:sz="4" w:space="0" w:color="auto"/>
              <w:right w:val="single" w:sz="4" w:space="0" w:color="auto"/>
            </w:tcBorders>
          </w:tcPr>
          <w:p w14:paraId="0E9B0621"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hideMark/>
          </w:tcPr>
          <w:p w14:paraId="6C46D87B"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74EBE53C" w14:textId="77777777" w:rsidR="003344E2" w:rsidRPr="002C2ED4" w:rsidRDefault="003344E2" w:rsidP="00C17AC4">
            <w:pPr>
              <w:spacing w:before="60" w:after="60"/>
              <w:ind w:right="57"/>
              <w:rPr>
                <w:sz w:val="16"/>
              </w:rPr>
            </w:pPr>
            <w:r w:rsidRPr="002C2ED4">
              <w:rPr>
                <w:sz w:val="16"/>
              </w:rPr>
              <w:t>See [AGD-X], §</w:t>
            </w:r>
            <w:proofErr w:type="gramStart"/>
            <w:r w:rsidRPr="002C2ED4">
              <w:rPr>
                <w:sz w:val="16"/>
              </w:rPr>
              <w:t>Y.Z</w:t>
            </w:r>
            <w:proofErr w:type="gramEnd"/>
          </w:p>
        </w:tc>
      </w:tr>
      <w:tr w:rsidR="003344E2" w:rsidRPr="00D628E8" w14:paraId="1E01950A" w14:textId="77777777" w:rsidTr="001448E0">
        <w:trPr>
          <w:cantSplit/>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04D53276" w14:textId="77777777" w:rsidR="003344E2" w:rsidRPr="002C2ED4" w:rsidRDefault="003344E2" w:rsidP="00C17AC4">
            <w:pPr>
              <w:spacing w:before="60" w:after="60"/>
              <w:ind w:right="57"/>
              <w:rPr>
                <w:rFonts w:ascii="Arial" w:hAnsi="Arial"/>
                <w:sz w:val="16"/>
              </w:rPr>
            </w:pPr>
          </w:p>
        </w:tc>
        <w:tc>
          <w:tcPr>
            <w:tcW w:w="1560" w:type="dxa"/>
            <w:tcBorders>
              <w:top w:val="single" w:sz="4" w:space="0" w:color="auto"/>
              <w:left w:val="single" w:sz="4" w:space="0" w:color="auto"/>
              <w:bottom w:val="single" w:sz="4" w:space="0" w:color="auto"/>
              <w:right w:val="single" w:sz="4" w:space="0" w:color="auto"/>
            </w:tcBorders>
            <w:hideMark/>
          </w:tcPr>
          <w:p w14:paraId="01FD7B57" w14:textId="77777777" w:rsidR="003344E2" w:rsidRPr="002C2ED4" w:rsidRDefault="003344E2" w:rsidP="00C17AC4">
            <w:pPr>
              <w:spacing w:before="60" w:after="60"/>
              <w:ind w:right="57"/>
              <w:rPr>
                <w:sz w:val="16"/>
              </w:rPr>
            </w:pPr>
            <w:r w:rsidRPr="002C2ED4">
              <w:rPr>
                <w:sz w:val="16"/>
              </w:rPr>
              <w:t>DPA RSA-CRT recombination</w:t>
            </w:r>
          </w:p>
        </w:tc>
        <w:tc>
          <w:tcPr>
            <w:tcW w:w="1559" w:type="dxa"/>
            <w:tcBorders>
              <w:top w:val="single" w:sz="4" w:space="0" w:color="auto"/>
              <w:left w:val="single" w:sz="4" w:space="0" w:color="auto"/>
              <w:bottom w:val="single" w:sz="4" w:space="0" w:color="auto"/>
              <w:right w:val="single" w:sz="4" w:space="0" w:color="auto"/>
            </w:tcBorders>
            <w:hideMark/>
          </w:tcPr>
          <w:p w14:paraId="74715AFF" w14:textId="77777777" w:rsidR="003344E2" w:rsidRPr="002C2ED4" w:rsidRDefault="003344E2" w:rsidP="00C17AC4">
            <w:pPr>
              <w:pStyle w:val="introverdicts"/>
              <w:keepNext w:val="0"/>
              <w:autoSpaceDE w:val="0"/>
              <w:autoSpaceDN w:val="0"/>
              <w:spacing w:before="60" w:after="60"/>
              <w:ind w:right="57"/>
              <w:jc w:val="left"/>
              <w:rPr>
                <w:rFonts w:asciiTheme="minorHAnsi" w:eastAsiaTheme="minorEastAsia" w:hAnsiTheme="minorHAnsi"/>
                <w:color w:val="1D1D1B" w:themeColor="text1"/>
                <w:sz w:val="16"/>
                <w:lang w:val="en-GB"/>
              </w:rPr>
            </w:pPr>
            <w:r w:rsidRPr="002C2ED4">
              <w:rPr>
                <w:rFonts w:asciiTheme="minorHAnsi" w:eastAsiaTheme="minorEastAsia" w:hAnsiTheme="minorHAnsi"/>
                <w:color w:val="1D1D1B" w:themeColor="text1"/>
                <w:sz w:val="16"/>
                <w:lang w:val="en-GB"/>
              </w:rPr>
              <w:t>Any private key involved in the RSA-CRT calculation</w:t>
            </w:r>
          </w:p>
        </w:tc>
        <w:tc>
          <w:tcPr>
            <w:tcW w:w="2463" w:type="dxa"/>
            <w:tcBorders>
              <w:top w:val="single" w:sz="4" w:space="0" w:color="auto"/>
              <w:left w:val="single" w:sz="4" w:space="0" w:color="auto"/>
              <w:bottom w:val="single" w:sz="4" w:space="0" w:color="auto"/>
              <w:right w:val="single" w:sz="4" w:space="0" w:color="auto"/>
            </w:tcBorders>
            <w:hideMark/>
          </w:tcPr>
          <w:p w14:paraId="3BBCD0CA" w14:textId="77777777" w:rsidR="003344E2" w:rsidRPr="002C2ED4" w:rsidRDefault="003344E2" w:rsidP="00C17AC4">
            <w:pPr>
              <w:spacing w:before="60" w:after="60"/>
              <w:ind w:right="57"/>
              <w:rPr>
                <w:sz w:val="16"/>
              </w:rPr>
            </w:pPr>
            <w:r w:rsidRPr="002C2ED4">
              <w:rPr>
                <w:sz w:val="16"/>
              </w:rPr>
              <w:t>Rely on the IC certification for the arithmetic co-processor (refer to platform ETR_COMP), penetration testing is performed to gain assurance for the RSA-CRT implementation.</w:t>
            </w:r>
          </w:p>
        </w:tc>
        <w:tc>
          <w:tcPr>
            <w:tcW w:w="797" w:type="dxa"/>
            <w:tcBorders>
              <w:top w:val="single" w:sz="4" w:space="0" w:color="auto"/>
              <w:left w:val="single" w:sz="4" w:space="0" w:color="auto"/>
              <w:bottom w:val="single" w:sz="4" w:space="0" w:color="auto"/>
              <w:right w:val="single" w:sz="4" w:space="0" w:color="auto"/>
            </w:tcBorders>
            <w:hideMark/>
          </w:tcPr>
          <w:p w14:paraId="55A2B25E"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5DA1A9F2" w14:textId="77777777" w:rsidR="003344E2" w:rsidRPr="002C2ED4" w:rsidRDefault="003344E2" w:rsidP="00C17AC4">
            <w:pPr>
              <w:spacing w:before="60" w:after="60"/>
              <w:ind w:right="57"/>
              <w:rPr>
                <w:sz w:val="16"/>
              </w:rPr>
            </w:pPr>
            <w:r w:rsidRPr="002C2ED4">
              <w:rPr>
                <w:sz w:val="16"/>
              </w:rPr>
              <w:t>See [AGD], section x.x</w:t>
            </w:r>
          </w:p>
        </w:tc>
      </w:tr>
      <w:tr w:rsidR="003344E2" w:rsidRPr="00D628E8" w14:paraId="1BDA477A" w14:textId="77777777" w:rsidTr="001448E0">
        <w:trPr>
          <w:cantSplit/>
        </w:trPr>
        <w:tc>
          <w:tcPr>
            <w:tcW w:w="1701" w:type="dxa"/>
            <w:gridSpan w:val="2"/>
            <w:tcBorders>
              <w:top w:val="single" w:sz="4" w:space="0" w:color="auto"/>
              <w:left w:val="single" w:sz="4" w:space="0" w:color="auto"/>
              <w:bottom w:val="single" w:sz="4" w:space="0" w:color="auto"/>
              <w:right w:val="single" w:sz="4" w:space="0" w:color="auto"/>
            </w:tcBorders>
            <w:hideMark/>
          </w:tcPr>
          <w:p w14:paraId="3DBF583B"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70A8A0BA"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102B02D9" w14:textId="77777777" w:rsidR="003344E2" w:rsidRPr="002C2ED4" w:rsidRDefault="003344E2" w:rsidP="00C17AC4">
            <w:pPr>
              <w:pStyle w:val="introverdicts"/>
              <w:keepNext w:val="0"/>
              <w:autoSpaceDE w:val="0"/>
              <w:autoSpaceDN w:val="0"/>
              <w:spacing w:before="60" w:after="60"/>
              <w:ind w:right="57"/>
              <w:jc w:val="left"/>
              <w:rPr>
                <w:rFonts w:ascii="Arial" w:hAnsi="Arial"/>
                <w:sz w:val="16"/>
                <w:lang w:val="en-GB"/>
              </w:rPr>
            </w:pPr>
          </w:p>
        </w:tc>
        <w:tc>
          <w:tcPr>
            <w:tcW w:w="2463" w:type="dxa"/>
            <w:tcBorders>
              <w:top w:val="single" w:sz="4" w:space="0" w:color="auto"/>
              <w:left w:val="single" w:sz="4" w:space="0" w:color="auto"/>
              <w:bottom w:val="single" w:sz="4" w:space="0" w:color="auto"/>
              <w:right w:val="single" w:sz="4" w:space="0" w:color="auto"/>
            </w:tcBorders>
          </w:tcPr>
          <w:p w14:paraId="5D18FB4C" w14:textId="77777777" w:rsidR="003344E2" w:rsidRPr="002C2ED4" w:rsidRDefault="003344E2" w:rsidP="00C17AC4">
            <w:pPr>
              <w:spacing w:before="60" w:after="60"/>
              <w:ind w:right="57"/>
              <w:rPr>
                <w:rFonts w:ascii="Arial" w:hAnsi="Arial"/>
                <w:sz w:val="16"/>
              </w:rPr>
            </w:pPr>
          </w:p>
        </w:tc>
        <w:tc>
          <w:tcPr>
            <w:tcW w:w="797" w:type="dxa"/>
            <w:tcBorders>
              <w:top w:val="single" w:sz="4" w:space="0" w:color="auto"/>
              <w:left w:val="single" w:sz="4" w:space="0" w:color="auto"/>
              <w:bottom w:val="single" w:sz="4" w:space="0" w:color="auto"/>
              <w:right w:val="single" w:sz="4" w:space="0" w:color="auto"/>
            </w:tcBorders>
          </w:tcPr>
          <w:p w14:paraId="226D82DB"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5E41C2C7" w14:textId="77777777" w:rsidR="003344E2" w:rsidRPr="002C2ED4" w:rsidRDefault="003344E2" w:rsidP="00C17AC4">
            <w:pPr>
              <w:spacing w:before="60" w:after="60"/>
              <w:ind w:right="57"/>
              <w:rPr>
                <w:sz w:val="16"/>
              </w:rPr>
            </w:pPr>
          </w:p>
        </w:tc>
      </w:tr>
      <w:tr w:rsidR="003344E2" w:rsidRPr="00D628E8" w14:paraId="71D962F9" w14:textId="77777777" w:rsidTr="001448E0">
        <w:trPr>
          <w:cantSplit/>
        </w:trPr>
        <w:tc>
          <w:tcPr>
            <w:tcW w:w="1701" w:type="dxa"/>
            <w:gridSpan w:val="2"/>
            <w:tcBorders>
              <w:top w:val="single" w:sz="4" w:space="0" w:color="auto"/>
              <w:left w:val="single" w:sz="4" w:space="0" w:color="auto"/>
              <w:bottom w:val="single" w:sz="4" w:space="0" w:color="auto"/>
              <w:right w:val="single" w:sz="4" w:space="0" w:color="auto"/>
            </w:tcBorders>
            <w:hideMark/>
          </w:tcPr>
          <w:p w14:paraId="1FF4DE7A"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1007A8EB"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10E7F480" w14:textId="77777777" w:rsidR="003344E2" w:rsidRPr="002C2ED4" w:rsidRDefault="003344E2" w:rsidP="00C17AC4">
            <w:pPr>
              <w:pStyle w:val="introverdicts"/>
              <w:keepNext w:val="0"/>
              <w:autoSpaceDE w:val="0"/>
              <w:autoSpaceDN w:val="0"/>
              <w:spacing w:before="60" w:after="60"/>
              <w:ind w:right="57"/>
              <w:jc w:val="left"/>
              <w:rPr>
                <w:rFonts w:ascii="Arial" w:hAnsi="Arial"/>
                <w:sz w:val="16"/>
                <w:lang w:val="en-GB"/>
              </w:rPr>
            </w:pPr>
          </w:p>
        </w:tc>
        <w:tc>
          <w:tcPr>
            <w:tcW w:w="2463" w:type="dxa"/>
            <w:tcBorders>
              <w:top w:val="single" w:sz="4" w:space="0" w:color="auto"/>
              <w:left w:val="single" w:sz="4" w:space="0" w:color="auto"/>
              <w:bottom w:val="single" w:sz="4" w:space="0" w:color="auto"/>
              <w:right w:val="single" w:sz="4" w:space="0" w:color="auto"/>
            </w:tcBorders>
          </w:tcPr>
          <w:p w14:paraId="2D9B7DA9" w14:textId="77777777" w:rsidR="003344E2" w:rsidRPr="002C2ED4" w:rsidRDefault="003344E2" w:rsidP="00C17AC4">
            <w:pPr>
              <w:spacing w:before="60" w:after="60"/>
              <w:ind w:right="57"/>
              <w:rPr>
                <w:rFonts w:ascii="Arial" w:hAnsi="Arial"/>
                <w:sz w:val="16"/>
              </w:rPr>
            </w:pPr>
          </w:p>
        </w:tc>
        <w:tc>
          <w:tcPr>
            <w:tcW w:w="797" w:type="dxa"/>
            <w:tcBorders>
              <w:top w:val="single" w:sz="4" w:space="0" w:color="auto"/>
              <w:left w:val="single" w:sz="4" w:space="0" w:color="auto"/>
              <w:bottom w:val="single" w:sz="4" w:space="0" w:color="auto"/>
              <w:right w:val="single" w:sz="4" w:space="0" w:color="auto"/>
            </w:tcBorders>
          </w:tcPr>
          <w:p w14:paraId="413087D9"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7DD8664C" w14:textId="77777777" w:rsidR="003344E2" w:rsidRPr="002C2ED4" w:rsidRDefault="003344E2" w:rsidP="00C17AC4">
            <w:pPr>
              <w:spacing w:before="60" w:after="60"/>
              <w:ind w:right="57"/>
              <w:rPr>
                <w:sz w:val="16"/>
              </w:rPr>
            </w:pPr>
          </w:p>
        </w:tc>
      </w:tr>
      <w:tr w:rsidR="003344E2" w:rsidRPr="00D628E8" w14:paraId="600A3646"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3BB6E3EB"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725272C7" w14:textId="77777777" w:rsidR="003344E2" w:rsidRPr="002C2ED4" w:rsidRDefault="003344E2" w:rsidP="00C17AC4">
            <w:pPr>
              <w:spacing w:before="60" w:after="60"/>
              <w:ind w:right="57"/>
              <w:rPr>
                <w:b/>
                <w:i/>
                <w:sz w:val="16"/>
              </w:rPr>
            </w:pPr>
            <w:r w:rsidRPr="002C2ED4">
              <w:rPr>
                <w:b/>
                <w:i/>
                <w:sz w:val="16"/>
              </w:rPr>
              <w:t>Exploitation of Test features</w:t>
            </w:r>
          </w:p>
        </w:tc>
      </w:tr>
      <w:tr w:rsidR="003344E2" w:rsidRPr="00D628E8" w14:paraId="06A7DC5A"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02D1108C"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29747AAA"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7492A140"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38410EC2"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32E001B8"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56AEB022" w14:textId="77777777" w:rsidR="003344E2" w:rsidRPr="002C2ED4" w:rsidRDefault="003344E2" w:rsidP="00C17AC4">
            <w:pPr>
              <w:spacing w:before="60" w:after="60"/>
              <w:ind w:right="57"/>
              <w:rPr>
                <w:sz w:val="16"/>
              </w:rPr>
            </w:pPr>
          </w:p>
        </w:tc>
      </w:tr>
      <w:tr w:rsidR="003344E2" w:rsidRPr="00D628E8" w14:paraId="4DDD01CB"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70BD0D8F"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1FBE0EE1"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594D7ED1"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0D06F0CB"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5E505F8E"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4C6EB32F" w14:textId="77777777" w:rsidR="003344E2" w:rsidRPr="002C2ED4" w:rsidRDefault="003344E2" w:rsidP="00C17AC4">
            <w:pPr>
              <w:spacing w:before="60" w:after="60"/>
              <w:ind w:right="57"/>
              <w:rPr>
                <w:sz w:val="16"/>
              </w:rPr>
            </w:pPr>
          </w:p>
        </w:tc>
      </w:tr>
      <w:tr w:rsidR="003344E2" w:rsidRPr="00D628E8" w14:paraId="20B62261"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329A9BEB"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705C51AC" w14:textId="77777777" w:rsidR="003344E2" w:rsidRPr="002C2ED4" w:rsidRDefault="003344E2" w:rsidP="00C17AC4">
            <w:pPr>
              <w:spacing w:before="60" w:after="60"/>
              <w:ind w:right="57"/>
              <w:rPr>
                <w:b/>
                <w:i/>
                <w:sz w:val="16"/>
              </w:rPr>
            </w:pPr>
            <w:r w:rsidRPr="002C2ED4">
              <w:rPr>
                <w:b/>
                <w:i/>
                <w:sz w:val="16"/>
              </w:rPr>
              <w:t>Attacks on RNG</w:t>
            </w:r>
          </w:p>
        </w:tc>
      </w:tr>
      <w:tr w:rsidR="003344E2" w:rsidRPr="00D628E8" w14:paraId="0FB3918E"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0651B67D"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07D28552"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32515F33"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76BDFB25"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7158AF8D"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7253B0D3" w14:textId="77777777" w:rsidR="003344E2" w:rsidRPr="002C2ED4" w:rsidRDefault="003344E2" w:rsidP="00C17AC4">
            <w:pPr>
              <w:spacing w:before="60" w:after="60"/>
              <w:ind w:right="57"/>
              <w:rPr>
                <w:sz w:val="16"/>
              </w:rPr>
            </w:pPr>
          </w:p>
        </w:tc>
      </w:tr>
      <w:tr w:rsidR="003344E2" w:rsidRPr="00D628E8" w14:paraId="23CE1A5E"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76E3B4A6"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189629C3"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53CCCF37"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733665B7"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08E91D89"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721ED494" w14:textId="77777777" w:rsidR="003344E2" w:rsidRPr="002C2ED4" w:rsidRDefault="003344E2" w:rsidP="00C17AC4">
            <w:pPr>
              <w:spacing w:before="60" w:after="60"/>
              <w:ind w:right="57"/>
              <w:rPr>
                <w:sz w:val="16"/>
              </w:rPr>
            </w:pPr>
          </w:p>
        </w:tc>
      </w:tr>
      <w:tr w:rsidR="003344E2" w:rsidRPr="00D628E8" w14:paraId="60BF4592"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34D65181"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1D019509" w14:textId="77777777" w:rsidR="003344E2" w:rsidRPr="002C2ED4" w:rsidRDefault="003344E2" w:rsidP="00C17AC4">
            <w:pPr>
              <w:spacing w:before="60" w:after="60"/>
              <w:ind w:right="57"/>
              <w:rPr>
                <w:b/>
                <w:i/>
                <w:sz w:val="16"/>
              </w:rPr>
            </w:pPr>
            <w:r w:rsidRPr="002C2ED4">
              <w:rPr>
                <w:b/>
                <w:i/>
                <w:sz w:val="16"/>
              </w:rPr>
              <w:t>Ill-</w:t>
            </w:r>
            <w:r w:rsidRPr="002C2ED4">
              <w:rPr>
                <w:b/>
                <w:i/>
                <w:sz w:val="16"/>
                <w:shd w:val="clear" w:color="auto" w:fill="FBE3E1" w:themeFill="accent5" w:themeFillTint="33"/>
              </w:rPr>
              <w:t>formed</w:t>
            </w:r>
            <w:r w:rsidRPr="002C2ED4">
              <w:rPr>
                <w:b/>
                <w:i/>
                <w:sz w:val="16"/>
              </w:rPr>
              <w:t xml:space="preserve"> Java Card applications</w:t>
            </w:r>
          </w:p>
        </w:tc>
      </w:tr>
      <w:tr w:rsidR="003344E2" w:rsidRPr="00D628E8" w14:paraId="7CB5AC9E"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24DCE0EF" w14:textId="77777777" w:rsidR="003344E2" w:rsidRPr="002C2ED4" w:rsidRDefault="003344E2" w:rsidP="00C17AC4">
            <w:pPr>
              <w:spacing w:before="60" w:after="60"/>
              <w:ind w:right="57"/>
              <w:rPr>
                <w:sz w:val="16"/>
              </w:rPr>
            </w:pPr>
            <w:r w:rsidRPr="002C2ED4">
              <w:rPr>
                <w:sz w:val="16"/>
              </w:rPr>
              <w:t>Firewall to separate applets</w:t>
            </w:r>
          </w:p>
        </w:tc>
        <w:tc>
          <w:tcPr>
            <w:tcW w:w="1560" w:type="dxa"/>
            <w:tcBorders>
              <w:top w:val="single" w:sz="4" w:space="0" w:color="auto"/>
              <w:left w:val="single" w:sz="4" w:space="0" w:color="auto"/>
              <w:bottom w:val="single" w:sz="4" w:space="0" w:color="auto"/>
              <w:right w:val="single" w:sz="4" w:space="0" w:color="auto"/>
            </w:tcBorders>
            <w:hideMark/>
          </w:tcPr>
          <w:p w14:paraId="48AE0412" w14:textId="77777777" w:rsidR="003344E2" w:rsidRPr="002C2ED4" w:rsidRDefault="003344E2" w:rsidP="00C17AC4">
            <w:pPr>
              <w:spacing w:before="60" w:after="60"/>
              <w:ind w:right="57"/>
              <w:rPr>
                <w:sz w:val="16"/>
              </w:rPr>
            </w:pPr>
            <w:r w:rsidRPr="002C2ED4">
              <w:rPr>
                <w:sz w:val="16"/>
              </w:rPr>
              <w:t>Execution of malicious applets</w:t>
            </w:r>
          </w:p>
        </w:tc>
        <w:tc>
          <w:tcPr>
            <w:tcW w:w="1559" w:type="dxa"/>
            <w:tcBorders>
              <w:top w:val="single" w:sz="4" w:space="0" w:color="auto"/>
              <w:left w:val="single" w:sz="4" w:space="0" w:color="auto"/>
              <w:bottom w:val="single" w:sz="4" w:space="0" w:color="auto"/>
              <w:right w:val="single" w:sz="4" w:space="0" w:color="auto"/>
            </w:tcBorders>
            <w:hideMark/>
          </w:tcPr>
          <w:p w14:paraId="56DEF8CF" w14:textId="77777777" w:rsidR="003344E2" w:rsidRPr="002C2ED4" w:rsidRDefault="003344E2" w:rsidP="00C17AC4">
            <w:pPr>
              <w:spacing w:before="60" w:after="60"/>
              <w:ind w:right="57"/>
              <w:rPr>
                <w:sz w:val="16"/>
              </w:rPr>
            </w:pPr>
            <w:r w:rsidRPr="002C2ED4">
              <w:rPr>
                <w:sz w:val="16"/>
              </w:rPr>
              <w:t>Data of different users, CAP files of different users</w:t>
            </w:r>
          </w:p>
        </w:tc>
        <w:tc>
          <w:tcPr>
            <w:tcW w:w="2463" w:type="dxa"/>
            <w:tcBorders>
              <w:top w:val="single" w:sz="4" w:space="0" w:color="auto"/>
              <w:left w:val="single" w:sz="4" w:space="0" w:color="auto"/>
              <w:bottom w:val="single" w:sz="4" w:space="0" w:color="auto"/>
              <w:right w:val="single" w:sz="4" w:space="0" w:color="auto"/>
            </w:tcBorders>
            <w:hideMark/>
          </w:tcPr>
          <w:p w14:paraId="42FC07F9" w14:textId="77777777" w:rsidR="003344E2" w:rsidRPr="002C2ED4" w:rsidRDefault="003344E2" w:rsidP="00C17AC4">
            <w:pPr>
              <w:spacing w:before="60" w:after="60"/>
              <w:ind w:right="57"/>
              <w:rPr>
                <w:sz w:val="16"/>
              </w:rPr>
            </w:pPr>
            <w:r w:rsidRPr="002C2ED4">
              <w:rPr>
                <w:sz w:val="16"/>
              </w:rPr>
              <w:t>Rely on the Global Platform authentication to protect against loading of malicious applets and the administrative guidance. Testing shows that malicious applets can create type confusion.</w:t>
            </w:r>
          </w:p>
        </w:tc>
        <w:tc>
          <w:tcPr>
            <w:tcW w:w="797" w:type="dxa"/>
            <w:tcBorders>
              <w:top w:val="single" w:sz="4" w:space="0" w:color="auto"/>
              <w:left w:val="single" w:sz="4" w:space="0" w:color="auto"/>
              <w:bottom w:val="single" w:sz="4" w:space="0" w:color="auto"/>
              <w:right w:val="single" w:sz="4" w:space="0" w:color="auto"/>
            </w:tcBorders>
            <w:hideMark/>
          </w:tcPr>
          <w:p w14:paraId="59CAAF13"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4FAB6104" w14:textId="77777777" w:rsidR="003344E2" w:rsidRPr="002C2ED4" w:rsidRDefault="003344E2" w:rsidP="00C17AC4">
            <w:pPr>
              <w:spacing w:before="60" w:after="60"/>
              <w:ind w:right="57"/>
              <w:rPr>
                <w:sz w:val="16"/>
              </w:rPr>
            </w:pPr>
            <w:r w:rsidRPr="002C2ED4">
              <w:rPr>
                <w:sz w:val="16"/>
              </w:rPr>
              <w:t>See [AGD_ADMIN], section x.x</w:t>
            </w:r>
          </w:p>
        </w:tc>
      </w:tr>
      <w:tr w:rsidR="003344E2" w:rsidRPr="00D628E8" w14:paraId="67ACCAFF"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60AC2541" w14:textId="77777777" w:rsidR="003344E2" w:rsidRPr="002C2ED4" w:rsidRDefault="003344E2" w:rsidP="00C17AC4">
            <w:pPr>
              <w:spacing w:before="60" w:after="60"/>
              <w:ind w:right="57"/>
              <w:rPr>
                <w:b/>
                <w:i/>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471E1231" w14:textId="77777777" w:rsidR="003344E2" w:rsidRPr="002C2ED4" w:rsidRDefault="003344E2" w:rsidP="00C17AC4">
            <w:pPr>
              <w:spacing w:before="60" w:after="60"/>
              <w:ind w:right="57"/>
              <w:rPr>
                <w:b/>
                <w:i/>
                <w:sz w:val="16"/>
              </w:rPr>
            </w:pPr>
            <w:r w:rsidRPr="002C2ED4">
              <w:rPr>
                <w:b/>
                <w:i/>
                <w:sz w:val="16"/>
              </w:rPr>
              <w:t>Software Attacks</w:t>
            </w:r>
          </w:p>
        </w:tc>
      </w:tr>
      <w:tr w:rsidR="003344E2" w:rsidRPr="00D628E8" w14:paraId="67D255D5"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6AF499BC" w14:textId="77777777" w:rsidR="003344E2" w:rsidRPr="002C2ED4" w:rsidRDefault="003344E2" w:rsidP="00C17AC4">
            <w:pPr>
              <w:spacing w:before="60" w:after="60"/>
              <w:ind w:right="57"/>
              <w:rPr>
                <w:sz w:val="16"/>
              </w:rPr>
            </w:pPr>
            <w:r w:rsidRPr="002C2ED4">
              <w:rPr>
                <w:sz w:val="16"/>
              </w:rPr>
              <w:t>N/A</w:t>
            </w:r>
          </w:p>
        </w:tc>
        <w:tc>
          <w:tcPr>
            <w:tcW w:w="1560" w:type="dxa"/>
            <w:tcBorders>
              <w:top w:val="single" w:sz="4" w:space="0" w:color="auto"/>
              <w:left w:val="single" w:sz="4" w:space="0" w:color="auto"/>
              <w:bottom w:val="single" w:sz="4" w:space="0" w:color="auto"/>
              <w:right w:val="single" w:sz="4" w:space="0" w:color="auto"/>
            </w:tcBorders>
            <w:hideMark/>
          </w:tcPr>
          <w:p w14:paraId="44BAC03A" w14:textId="77777777" w:rsidR="003344E2" w:rsidRPr="002C2ED4" w:rsidRDefault="003344E2" w:rsidP="00C17AC4">
            <w:pPr>
              <w:spacing w:before="60" w:after="60"/>
              <w:ind w:right="57"/>
              <w:rPr>
                <w:sz w:val="16"/>
              </w:rPr>
            </w:pPr>
            <w:r w:rsidRPr="002C2ED4">
              <w:rPr>
                <w:sz w:val="16"/>
              </w:rPr>
              <w:t>Bleichenbacher attack</w:t>
            </w:r>
          </w:p>
        </w:tc>
        <w:tc>
          <w:tcPr>
            <w:tcW w:w="1559" w:type="dxa"/>
            <w:tcBorders>
              <w:top w:val="single" w:sz="4" w:space="0" w:color="auto"/>
              <w:left w:val="single" w:sz="4" w:space="0" w:color="auto"/>
              <w:bottom w:val="single" w:sz="4" w:space="0" w:color="auto"/>
              <w:right w:val="single" w:sz="4" w:space="0" w:color="auto"/>
            </w:tcBorders>
            <w:hideMark/>
          </w:tcPr>
          <w:p w14:paraId="4B6D3F85" w14:textId="77777777" w:rsidR="003344E2" w:rsidRPr="002C2ED4" w:rsidRDefault="003344E2" w:rsidP="00C17AC4">
            <w:pPr>
              <w:spacing w:before="60" w:after="60"/>
              <w:ind w:right="57"/>
              <w:rPr>
                <w:sz w:val="16"/>
              </w:rPr>
            </w:pPr>
            <w:r w:rsidRPr="002C2ED4">
              <w:rPr>
                <w:sz w:val="16"/>
              </w:rPr>
              <w:t>Secure message m</w:t>
            </w:r>
          </w:p>
        </w:tc>
        <w:tc>
          <w:tcPr>
            <w:tcW w:w="2463" w:type="dxa"/>
            <w:tcBorders>
              <w:top w:val="single" w:sz="4" w:space="0" w:color="auto"/>
              <w:left w:val="single" w:sz="4" w:space="0" w:color="auto"/>
              <w:bottom w:val="single" w:sz="4" w:space="0" w:color="auto"/>
              <w:right w:val="single" w:sz="4" w:space="0" w:color="auto"/>
            </w:tcBorders>
            <w:hideMark/>
          </w:tcPr>
          <w:p w14:paraId="392AB1FA" w14:textId="77777777" w:rsidR="003344E2" w:rsidRPr="002C2ED4" w:rsidRDefault="003344E2" w:rsidP="00C17AC4">
            <w:pPr>
              <w:spacing w:before="60" w:after="60"/>
              <w:ind w:right="57"/>
              <w:rPr>
                <w:sz w:val="16"/>
              </w:rPr>
            </w:pPr>
            <w:r w:rsidRPr="002C2ED4">
              <w:rPr>
                <w:sz w:val="16"/>
              </w:rPr>
              <w:t xml:space="preserve">Assurance was gained through </w:t>
            </w:r>
            <w:proofErr w:type="gramStart"/>
            <w:r w:rsidRPr="002C2ED4">
              <w:rPr>
                <w:sz w:val="16"/>
              </w:rPr>
              <w:t>testing,</w:t>
            </w:r>
            <w:proofErr w:type="gramEnd"/>
            <w:r w:rsidRPr="002C2ED4">
              <w:rPr>
                <w:sz w:val="16"/>
              </w:rPr>
              <w:t xml:space="preserve"> the TOE is resistant against an attacker with high attack potential when the embedded software adheres to the user guidance. </w:t>
            </w:r>
          </w:p>
        </w:tc>
        <w:tc>
          <w:tcPr>
            <w:tcW w:w="797" w:type="dxa"/>
            <w:tcBorders>
              <w:top w:val="single" w:sz="4" w:space="0" w:color="auto"/>
              <w:left w:val="single" w:sz="4" w:space="0" w:color="auto"/>
              <w:bottom w:val="single" w:sz="4" w:space="0" w:color="auto"/>
              <w:right w:val="single" w:sz="4" w:space="0" w:color="auto"/>
            </w:tcBorders>
            <w:hideMark/>
          </w:tcPr>
          <w:p w14:paraId="35FA836F" w14:textId="77777777" w:rsidR="003344E2" w:rsidRPr="002C2ED4" w:rsidRDefault="003344E2" w:rsidP="00C17AC4">
            <w:pPr>
              <w:spacing w:before="60" w:after="60"/>
              <w:ind w:right="57"/>
              <w:rPr>
                <w:sz w:val="16"/>
              </w:rPr>
            </w:pPr>
            <w:r w:rsidRPr="002C2ED4">
              <w:rPr>
                <w:sz w:val="16"/>
              </w:rPr>
              <w:t>OK-S</w:t>
            </w:r>
          </w:p>
        </w:tc>
        <w:tc>
          <w:tcPr>
            <w:tcW w:w="1418" w:type="dxa"/>
            <w:tcBorders>
              <w:top w:val="single" w:sz="4" w:space="0" w:color="auto"/>
              <w:left w:val="single" w:sz="4" w:space="0" w:color="auto"/>
              <w:bottom w:val="single" w:sz="4" w:space="0" w:color="auto"/>
              <w:right w:val="single" w:sz="4" w:space="0" w:color="auto"/>
            </w:tcBorders>
            <w:hideMark/>
          </w:tcPr>
          <w:p w14:paraId="66911B54" w14:textId="77777777" w:rsidR="003344E2" w:rsidRPr="002C2ED4" w:rsidRDefault="003344E2" w:rsidP="00C17AC4">
            <w:pPr>
              <w:spacing w:before="60" w:after="60"/>
              <w:ind w:right="57"/>
              <w:rPr>
                <w:sz w:val="16"/>
              </w:rPr>
            </w:pPr>
            <w:r w:rsidRPr="002C2ED4">
              <w:rPr>
                <w:sz w:val="16"/>
              </w:rPr>
              <w:t>See [AGD-X], section x.x</w:t>
            </w:r>
          </w:p>
        </w:tc>
      </w:tr>
      <w:tr w:rsidR="003344E2" w:rsidRPr="00D628E8" w14:paraId="78368D34" w14:textId="77777777" w:rsidTr="001448E0">
        <w:trPr>
          <w:cantSplit/>
        </w:trPr>
        <w:tc>
          <w:tcPr>
            <w:tcW w:w="869" w:type="dxa"/>
            <w:tcBorders>
              <w:top w:val="single" w:sz="4" w:space="0" w:color="auto"/>
              <w:left w:val="single" w:sz="4" w:space="0" w:color="auto"/>
              <w:bottom w:val="single" w:sz="4" w:space="0" w:color="auto"/>
              <w:right w:val="single" w:sz="4" w:space="0" w:color="auto"/>
            </w:tcBorders>
            <w:shd w:val="clear" w:color="auto" w:fill="EBEBEB" w:themeFill="background2"/>
          </w:tcPr>
          <w:p w14:paraId="0B33B0F0" w14:textId="77777777" w:rsidR="003344E2" w:rsidRPr="002C2ED4" w:rsidRDefault="003344E2" w:rsidP="00C17AC4">
            <w:pPr>
              <w:spacing w:before="60" w:after="60"/>
              <w:ind w:right="57"/>
              <w:rPr>
                <w:b/>
                <w:sz w:val="16"/>
              </w:rPr>
            </w:pPr>
          </w:p>
        </w:tc>
        <w:tc>
          <w:tcPr>
            <w:tcW w:w="8629" w:type="dxa"/>
            <w:gridSpan w:val="6"/>
            <w:tcBorders>
              <w:top w:val="single" w:sz="4" w:space="0" w:color="auto"/>
              <w:left w:val="single" w:sz="4" w:space="0" w:color="auto"/>
              <w:bottom w:val="single" w:sz="4" w:space="0" w:color="auto"/>
              <w:right w:val="single" w:sz="4" w:space="0" w:color="auto"/>
            </w:tcBorders>
            <w:shd w:val="clear" w:color="auto" w:fill="EBEBEB" w:themeFill="background2"/>
            <w:hideMark/>
          </w:tcPr>
          <w:p w14:paraId="59179185" w14:textId="77777777" w:rsidR="003344E2" w:rsidRPr="002C2ED4" w:rsidRDefault="003344E2" w:rsidP="00C17AC4">
            <w:pPr>
              <w:spacing w:before="60" w:after="60"/>
              <w:ind w:right="57"/>
              <w:rPr>
                <w:b/>
                <w:sz w:val="16"/>
              </w:rPr>
            </w:pPr>
            <w:r w:rsidRPr="002C2ED4">
              <w:rPr>
                <w:b/>
                <w:sz w:val="16"/>
              </w:rPr>
              <w:t>&lt;</w:t>
            </w:r>
            <w:r w:rsidRPr="002C2ED4">
              <w:rPr>
                <w:b/>
                <w:i/>
                <w:sz w:val="16"/>
              </w:rPr>
              <w:t>Others</w:t>
            </w:r>
            <w:r w:rsidRPr="002C2ED4">
              <w:rPr>
                <w:b/>
                <w:sz w:val="16"/>
              </w:rPr>
              <w:t>&gt;</w:t>
            </w:r>
          </w:p>
        </w:tc>
      </w:tr>
      <w:tr w:rsidR="003344E2" w:rsidRPr="00D628E8" w14:paraId="679D38E8"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5FD407B0"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6437D842"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4D703657"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64E183B1"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3A860035"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41C2C21A" w14:textId="77777777" w:rsidR="003344E2" w:rsidRPr="002C2ED4" w:rsidRDefault="003344E2" w:rsidP="00C17AC4">
            <w:pPr>
              <w:spacing w:before="60" w:after="60"/>
              <w:ind w:right="57"/>
              <w:rPr>
                <w:sz w:val="16"/>
              </w:rPr>
            </w:pPr>
          </w:p>
        </w:tc>
      </w:tr>
      <w:tr w:rsidR="003344E2" w:rsidRPr="00D628E8" w14:paraId="3CB7E6A6" w14:textId="77777777" w:rsidTr="001448E0">
        <w:tc>
          <w:tcPr>
            <w:tcW w:w="1701" w:type="dxa"/>
            <w:gridSpan w:val="2"/>
            <w:tcBorders>
              <w:top w:val="single" w:sz="4" w:space="0" w:color="auto"/>
              <w:left w:val="single" w:sz="4" w:space="0" w:color="auto"/>
              <w:bottom w:val="single" w:sz="4" w:space="0" w:color="auto"/>
              <w:right w:val="single" w:sz="4" w:space="0" w:color="auto"/>
            </w:tcBorders>
            <w:hideMark/>
          </w:tcPr>
          <w:p w14:paraId="159D17D7" w14:textId="77777777" w:rsidR="003344E2" w:rsidRPr="002C2ED4" w:rsidRDefault="003344E2" w:rsidP="00C17AC4">
            <w:pPr>
              <w:spacing w:before="60" w:after="60"/>
              <w:ind w:right="57"/>
              <w:rPr>
                <w:sz w:val="16"/>
              </w:rPr>
            </w:pPr>
            <w:r w:rsidRPr="002C2ED4">
              <w:rPr>
                <w:sz w:val="16"/>
              </w:rPr>
              <w:t>…</w:t>
            </w:r>
          </w:p>
        </w:tc>
        <w:tc>
          <w:tcPr>
            <w:tcW w:w="1560" w:type="dxa"/>
            <w:tcBorders>
              <w:top w:val="single" w:sz="4" w:space="0" w:color="auto"/>
              <w:left w:val="single" w:sz="4" w:space="0" w:color="auto"/>
              <w:bottom w:val="single" w:sz="4" w:space="0" w:color="auto"/>
              <w:right w:val="single" w:sz="4" w:space="0" w:color="auto"/>
            </w:tcBorders>
          </w:tcPr>
          <w:p w14:paraId="46A85ABD" w14:textId="77777777" w:rsidR="003344E2" w:rsidRPr="002C2ED4" w:rsidRDefault="003344E2" w:rsidP="00C17AC4">
            <w:pPr>
              <w:spacing w:before="60" w:after="60"/>
              <w:ind w:right="57"/>
              <w:rPr>
                <w:sz w:val="16"/>
              </w:rPr>
            </w:pPr>
          </w:p>
        </w:tc>
        <w:tc>
          <w:tcPr>
            <w:tcW w:w="1559" w:type="dxa"/>
            <w:tcBorders>
              <w:top w:val="single" w:sz="4" w:space="0" w:color="auto"/>
              <w:left w:val="single" w:sz="4" w:space="0" w:color="auto"/>
              <w:bottom w:val="single" w:sz="4" w:space="0" w:color="auto"/>
              <w:right w:val="single" w:sz="4" w:space="0" w:color="auto"/>
            </w:tcBorders>
          </w:tcPr>
          <w:p w14:paraId="43ADD103" w14:textId="77777777" w:rsidR="003344E2" w:rsidRPr="002C2ED4" w:rsidRDefault="003344E2" w:rsidP="00C17AC4">
            <w:pPr>
              <w:spacing w:before="60" w:after="60"/>
              <w:ind w:right="57"/>
              <w:rPr>
                <w:sz w:val="16"/>
              </w:rPr>
            </w:pPr>
          </w:p>
        </w:tc>
        <w:tc>
          <w:tcPr>
            <w:tcW w:w="2463" w:type="dxa"/>
            <w:tcBorders>
              <w:top w:val="single" w:sz="4" w:space="0" w:color="auto"/>
              <w:left w:val="single" w:sz="4" w:space="0" w:color="auto"/>
              <w:bottom w:val="single" w:sz="4" w:space="0" w:color="auto"/>
              <w:right w:val="single" w:sz="4" w:space="0" w:color="auto"/>
            </w:tcBorders>
          </w:tcPr>
          <w:p w14:paraId="7E383D72" w14:textId="77777777" w:rsidR="003344E2" w:rsidRPr="002C2ED4" w:rsidRDefault="003344E2" w:rsidP="00C17AC4">
            <w:pPr>
              <w:spacing w:before="60" w:after="60"/>
              <w:ind w:right="57"/>
              <w:rPr>
                <w:sz w:val="16"/>
              </w:rPr>
            </w:pPr>
          </w:p>
        </w:tc>
        <w:tc>
          <w:tcPr>
            <w:tcW w:w="797" w:type="dxa"/>
            <w:tcBorders>
              <w:top w:val="single" w:sz="4" w:space="0" w:color="auto"/>
              <w:left w:val="single" w:sz="4" w:space="0" w:color="auto"/>
              <w:bottom w:val="single" w:sz="4" w:space="0" w:color="auto"/>
              <w:right w:val="single" w:sz="4" w:space="0" w:color="auto"/>
            </w:tcBorders>
          </w:tcPr>
          <w:p w14:paraId="4E9A4B0E" w14:textId="77777777" w:rsidR="003344E2" w:rsidRPr="002C2ED4" w:rsidRDefault="003344E2" w:rsidP="00C17AC4">
            <w:pPr>
              <w:spacing w:before="60" w:after="60"/>
              <w:ind w:right="57"/>
              <w:rPr>
                <w:sz w:val="16"/>
              </w:rPr>
            </w:pPr>
          </w:p>
        </w:tc>
        <w:tc>
          <w:tcPr>
            <w:tcW w:w="1418" w:type="dxa"/>
            <w:tcBorders>
              <w:top w:val="single" w:sz="4" w:space="0" w:color="auto"/>
              <w:left w:val="single" w:sz="4" w:space="0" w:color="auto"/>
              <w:bottom w:val="single" w:sz="4" w:space="0" w:color="auto"/>
              <w:right w:val="single" w:sz="4" w:space="0" w:color="auto"/>
            </w:tcBorders>
          </w:tcPr>
          <w:p w14:paraId="103E2FAE" w14:textId="77777777" w:rsidR="003344E2" w:rsidRPr="002C2ED4" w:rsidRDefault="003344E2" w:rsidP="00C17AC4">
            <w:pPr>
              <w:spacing w:before="60" w:after="60"/>
              <w:ind w:right="57"/>
              <w:rPr>
                <w:sz w:val="16"/>
              </w:rPr>
            </w:pPr>
          </w:p>
        </w:tc>
      </w:tr>
    </w:tbl>
    <w:p w14:paraId="7618503C" w14:textId="77777777" w:rsidR="003344E2" w:rsidRPr="002C2ED4" w:rsidRDefault="003344E2" w:rsidP="00FD2D2B">
      <w:pPr>
        <w:spacing w:after="160"/>
        <w:ind w:right="57"/>
        <w:rPr>
          <w:rFonts w:ascii="Arial" w:hAnsi="Arial"/>
          <w:color w:val="1D1D1B"/>
          <w:sz w:val="16"/>
        </w:rPr>
      </w:pPr>
    </w:p>
    <w:p w14:paraId="1DCAF726" w14:textId="77777777" w:rsidR="003344E2" w:rsidRPr="009E0305" w:rsidRDefault="003344E2" w:rsidP="00FD2D2B">
      <w:pPr>
        <w:spacing w:after="160"/>
        <w:ind w:right="57"/>
        <w:rPr>
          <w:b/>
        </w:rPr>
      </w:pPr>
      <w:r w:rsidRPr="009E0305">
        <w:rPr>
          <w:b/>
        </w:rPr>
        <w:t>Legend:</w:t>
      </w:r>
    </w:p>
    <w:p w14:paraId="0E782F45" w14:textId="77777777" w:rsidR="003344E2" w:rsidRPr="009E0305" w:rsidRDefault="003344E2" w:rsidP="00FD2D2B">
      <w:pPr>
        <w:pStyle w:val="ListParagraph"/>
        <w:numPr>
          <w:ilvl w:val="0"/>
          <w:numId w:val="25"/>
        </w:numPr>
        <w:autoSpaceDE/>
        <w:autoSpaceDN/>
        <w:adjustRightInd/>
        <w:spacing w:after="160" w:line="259" w:lineRule="auto"/>
        <w:ind w:left="782" w:right="57" w:hanging="357"/>
      </w:pPr>
      <w:bookmarkStart w:id="298" w:name="_Toc170986298"/>
      <w:bookmarkStart w:id="299" w:name="_Toc428971214"/>
      <w:bookmarkStart w:id="300" w:name="_Toc407020261"/>
      <w:r w:rsidRPr="009E0305">
        <w:t>OK: OK without any additional countermeasures</w:t>
      </w:r>
    </w:p>
    <w:p w14:paraId="33BA21F7" w14:textId="77777777" w:rsidR="003344E2" w:rsidRPr="009E0305" w:rsidRDefault="003344E2" w:rsidP="00FD2D2B">
      <w:pPr>
        <w:pStyle w:val="ListParagraph"/>
        <w:numPr>
          <w:ilvl w:val="0"/>
          <w:numId w:val="25"/>
        </w:numPr>
        <w:autoSpaceDE/>
        <w:autoSpaceDN/>
        <w:adjustRightInd/>
        <w:spacing w:after="160" w:line="259" w:lineRule="auto"/>
        <w:ind w:left="782" w:right="57" w:hanging="357"/>
      </w:pPr>
      <w:r w:rsidRPr="009E0305">
        <w:t>OK-S: OK with additional software countermeasures / OK when respecting the platform user guidance (gives precise reference to the guidance)</w:t>
      </w:r>
    </w:p>
    <w:p w14:paraId="06B5C78B" w14:textId="77777777" w:rsidR="003344E2" w:rsidRPr="002C2ED4" w:rsidRDefault="003344E2" w:rsidP="00FD2D2B">
      <w:pPr>
        <w:pStyle w:val="BodyText"/>
        <w:spacing w:after="160" w:line="259" w:lineRule="auto"/>
        <w:ind w:right="57"/>
      </w:pPr>
      <w:r w:rsidRPr="002C2ED4">
        <w:t>&lt;/</w:t>
      </w:r>
      <w:r w:rsidRPr="002C2ED4">
        <w:rPr>
          <w:i/>
        </w:rPr>
        <w:t>EXAMPLE</w:t>
      </w:r>
      <w:r w:rsidRPr="002C2ED4">
        <w:t>&gt;</w:t>
      </w:r>
    </w:p>
    <w:p w14:paraId="06B4C590" w14:textId="77777777" w:rsidR="003344E2" w:rsidRPr="008C725D" w:rsidRDefault="003344E2" w:rsidP="008C725D">
      <w:pPr>
        <w:pStyle w:val="Title"/>
        <w:ind w:right="56"/>
      </w:pPr>
      <w:bookmarkStart w:id="301" w:name="_Toc171691318"/>
      <w:bookmarkStart w:id="302" w:name="_Toc177815162"/>
      <w:bookmarkStart w:id="303" w:name="_Toc180685622"/>
      <w:bookmarkStart w:id="304" w:name="_Toc210054410"/>
      <w:r w:rsidRPr="00D628E8">
        <w:lastRenderedPageBreak/>
        <w:t>ASSESSMENT OF SUPPORTING FUNCTIONS</w:t>
      </w:r>
      <w:bookmarkEnd w:id="298"/>
      <w:bookmarkEnd w:id="299"/>
      <w:bookmarkEnd w:id="300"/>
      <w:bookmarkEnd w:id="301"/>
      <w:bookmarkEnd w:id="302"/>
      <w:bookmarkEnd w:id="303"/>
      <w:bookmarkEnd w:id="304"/>
      <w:r w:rsidRPr="00D628E8">
        <w:t xml:space="preserve"> </w:t>
      </w:r>
    </w:p>
    <w:p w14:paraId="600BE347" w14:textId="77777777" w:rsidR="003344E2" w:rsidRPr="009E0305" w:rsidRDefault="003344E2" w:rsidP="00FD2D2B">
      <w:pPr>
        <w:spacing w:after="160"/>
        <w:ind w:right="57"/>
      </w:pPr>
      <w:r w:rsidRPr="00D628E8">
        <w:t>&lt;</w:t>
      </w:r>
      <w:r w:rsidRPr="002C2ED4">
        <w:rPr>
          <w:i/>
        </w:rPr>
        <w:t>This is a placeholder to add details on testing that is performed on for instance the arithmetic co-processor or the CPU, that is not modelled by SFRs but properties of these components are claimed in the Security Architecture description (ARC) and/or the user guidance (AGD_OPE</w:t>
      </w:r>
      <w:r w:rsidRPr="00D628E8">
        <w:rPr>
          <w:i/>
          <w:szCs w:val="18"/>
        </w:rPr>
        <w:t>)</w:t>
      </w:r>
      <w:r w:rsidRPr="00D628E8">
        <w:t>.&gt;</w:t>
      </w:r>
    </w:p>
    <w:p w14:paraId="431AFCF3" w14:textId="77777777" w:rsidR="003344E2" w:rsidRPr="00D628E8" w:rsidRDefault="003344E2" w:rsidP="008C725D">
      <w:pPr>
        <w:pStyle w:val="Title"/>
        <w:ind w:right="56"/>
      </w:pPr>
      <w:bookmarkStart w:id="305" w:name="_Toc170986299"/>
      <w:bookmarkStart w:id="306" w:name="_Toc428971215"/>
      <w:bookmarkStart w:id="307" w:name="_Toc171691319"/>
      <w:bookmarkStart w:id="308" w:name="_Toc177815163"/>
      <w:bookmarkStart w:id="309" w:name="_Toc180685623"/>
      <w:bookmarkStart w:id="310" w:name="_Toc210054411"/>
      <w:r w:rsidRPr="00D628E8">
        <w:lastRenderedPageBreak/>
        <w:t>OBSERVATIONS AND RECOMMENDATIONS</w:t>
      </w:r>
      <w:bookmarkEnd w:id="305"/>
      <w:bookmarkEnd w:id="306"/>
      <w:bookmarkEnd w:id="307"/>
      <w:bookmarkEnd w:id="308"/>
      <w:bookmarkEnd w:id="309"/>
      <w:bookmarkEnd w:id="310"/>
    </w:p>
    <w:p w14:paraId="7D66CE2A" w14:textId="7CD3AB18" w:rsidR="003344E2" w:rsidRPr="0035513D" w:rsidRDefault="003344E2" w:rsidP="00FD2D2B">
      <w:pPr>
        <w:spacing w:after="160"/>
        <w:ind w:right="57"/>
      </w:pPr>
      <w:bookmarkStart w:id="311" w:name="_Toc428971218"/>
      <w:bookmarkStart w:id="312" w:name="_Ref135023463"/>
      <w:bookmarkStart w:id="313" w:name="_Ref135016247"/>
      <w:bookmarkStart w:id="314" w:name="_Ref135015203"/>
      <w:bookmarkStart w:id="315" w:name="_Toc122921332"/>
      <w:r w:rsidRPr="0035513D">
        <w:t xml:space="preserve">The goal of this chapter is not to repeat the guidance recommendations, but to outline sensitive aspects that </w:t>
      </w:r>
      <w:r w:rsidR="00BB2933">
        <w:t xml:space="preserve">must </w:t>
      </w:r>
      <w:r w:rsidRPr="0035513D">
        <w:t xml:space="preserve">be analysed carefully. </w:t>
      </w:r>
    </w:p>
    <w:p w14:paraId="6C0023EE" w14:textId="2C0FD996" w:rsidR="003344E2" w:rsidRPr="0035513D" w:rsidRDefault="0035513D" w:rsidP="00FD2D2B">
      <w:pPr>
        <w:spacing w:after="160"/>
        <w:ind w:right="57"/>
        <w:rPr>
          <w:i/>
        </w:rPr>
      </w:pPr>
      <w:r>
        <w:rPr>
          <w:i/>
        </w:rPr>
        <w:t>&lt;</w:t>
      </w:r>
      <w:r w:rsidR="003344E2" w:rsidRPr="0035513D">
        <w:rPr>
          <w:i/>
        </w:rPr>
        <w:t>Provide any additional required information for a secure usage, or any additional information required for composite evaluation (cf. [COMP]).</w:t>
      </w:r>
      <w:r>
        <w:rPr>
          <w:i/>
        </w:rPr>
        <w:t>&gt;</w:t>
      </w:r>
    </w:p>
    <w:p w14:paraId="5C6F5945" w14:textId="5F57ABA2" w:rsidR="003344E2" w:rsidRPr="0035513D" w:rsidRDefault="003344E2" w:rsidP="00FD2D2B">
      <w:pPr>
        <w:spacing w:after="160"/>
        <w:ind w:right="57"/>
      </w:pPr>
      <w:r w:rsidRPr="0035513D">
        <w:t>Observations accelerate the composite evaluation by supporting the separation between possible vulnerabilities and effects that do not allow to attack the platform.</w:t>
      </w:r>
    </w:p>
    <w:p w14:paraId="36C096FD" w14:textId="41603FB1" w:rsidR="003344E2" w:rsidRPr="0035513D" w:rsidRDefault="003344E2" w:rsidP="00FD2D2B">
      <w:pPr>
        <w:spacing w:after="160"/>
        <w:ind w:right="57"/>
      </w:pPr>
      <w:r w:rsidRPr="0035513D">
        <w:t>Recommendations sensitise the composite evaluator regarding configuration of the platform or possible combination of countermeasures that may lead to residual vulnerabilities that may be exploitable depending on the use case and the composite components.</w:t>
      </w:r>
    </w:p>
    <w:p w14:paraId="156D4978" w14:textId="63105C28" w:rsidR="003344E2" w:rsidRPr="0035513D" w:rsidRDefault="003344E2" w:rsidP="00FD2D2B">
      <w:pPr>
        <w:spacing w:after="160"/>
        <w:ind w:right="57"/>
      </w:pPr>
      <w:r w:rsidRPr="0035513D">
        <w:t xml:space="preserve">Observations and recommendations represent the - to some extent subjective - results of the evaluator of the platform. They </w:t>
      </w:r>
      <w:r w:rsidR="00294000">
        <w:t>should</w:t>
      </w:r>
      <w:r w:rsidRPr="0035513D">
        <w:t xml:space="preserve"> support the composite evaluator but they are not intended to limit the penetration testing scope of the composite evaluator.</w:t>
      </w:r>
    </w:p>
    <w:p w14:paraId="7EBC875C"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316" w:name="_Toc428971216"/>
      <w:bookmarkStart w:id="317" w:name="_Toc157028585"/>
      <w:bookmarkStart w:id="318" w:name="_Toc407020263"/>
      <w:bookmarkStart w:id="319" w:name="_Toc177815164"/>
      <w:bookmarkStart w:id="320" w:name="_Toc180685624"/>
      <w:bookmarkStart w:id="321" w:name="_Toc210054412"/>
      <w:r w:rsidRPr="00297770">
        <w:t>Observation</w:t>
      </w:r>
      <w:bookmarkEnd w:id="316"/>
      <w:bookmarkEnd w:id="317"/>
      <w:bookmarkEnd w:id="318"/>
      <w:bookmarkEnd w:id="319"/>
      <w:bookmarkEnd w:id="320"/>
      <w:r w:rsidRPr="00297770">
        <w:t>S</w:t>
      </w:r>
      <w:bookmarkEnd w:id="321"/>
    </w:p>
    <w:p w14:paraId="21A1C93D" w14:textId="337B3BD9"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Observations are issues or remarkable behaviour identified by the evaluator during penetration testing of the TOE. Observations are not considered as residual vulnerabilities based on the assessment of the evaluator of the hardware platform. The description support</w:t>
      </w:r>
      <w:r w:rsidR="0091478C">
        <w:t>s</w:t>
      </w:r>
      <w:r w:rsidRPr="009E0305">
        <w:t xml:space="preserve"> the composite evaluator during test preparation and testing to prevent detailed analysis of issues or remarkable behaviour that is not considered as residual vulnerability. Since the observations are based on penetration </w:t>
      </w:r>
      <w:proofErr w:type="gramStart"/>
      <w:r w:rsidRPr="009E0305">
        <w:t>testing</w:t>
      </w:r>
      <w:proofErr w:type="gramEnd"/>
      <w:r w:rsidRPr="009E0305">
        <w:t xml:space="preserve"> they may not be obviously described in the Data Sheet and may be hard to assess without further design knowledge.</w:t>
      </w:r>
    </w:p>
    <w:p w14:paraId="56B1E387" w14:textId="77777777" w:rsidR="003344E2" w:rsidRPr="009E0305" w:rsidRDefault="003344E2" w:rsidP="00FD2D2B">
      <w:pPr>
        <w:spacing w:after="160"/>
        <w:ind w:right="57"/>
        <w:rPr>
          <w:i/>
        </w:rPr>
      </w:pPr>
      <w:r w:rsidRPr="009E0305">
        <w:t>&lt;</w:t>
      </w:r>
      <w:r w:rsidRPr="009E0305">
        <w:rPr>
          <w:i/>
        </w:rPr>
        <w:t>EXAMPLE 1&gt;</w:t>
      </w:r>
    </w:p>
    <w:p w14:paraId="01729EFE" w14:textId="77777777" w:rsidR="003344E2" w:rsidRPr="009E0305" w:rsidRDefault="003344E2" w:rsidP="00FD2D2B">
      <w:pPr>
        <w:spacing w:after="160"/>
        <w:ind w:left="1560" w:right="57" w:hanging="1560"/>
      </w:pPr>
      <w:r w:rsidRPr="009E0305">
        <w:t>Evaluation result:</w:t>
      </w:r>
      <w:r w:rsidRPr="009E0305">
        <w:tab/>
        <w:t>The clock frequency of the hardware platform may differ depending on the call of routines provided by the IC Dedicated Support Software. This may be identified by the evaluator of the TOE e.g. during side channel analysis or fault injection testing.</w:t>
      </w:r>
    </w:p>
    <w:p w14:paraId="254A2DCC" w14:textId="64EE108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If the TOE is a hardware platform with IC Dedicated Support Software the interfaces between the Security IC Embedded Software and the IC Dedicated Support Software are described. This include</w:t>
      </w:r>
      <w:r w:rsidR="0091478C">
        <w:t>s</w:t>
      </w:r>
      <w:r w:rsidRPr="009E0305">
        <w:t xml:space="preserve"> the hardware registers changed by the IC Dedicated Support Software. The IC Dedicated Support Software may or may not change any configuration (clock setting, countermeasures) of the hardware platform or not. The dependency is described in a subordinate clause of the guidance for the TOE that is sufficient for the developer of the Security IC Embedded Software. The evaluator of the TOE include</w:t>
      </w:r>
      <w:r w:rsidR="0091478C">
        <w:t>s</w:t>
      </w:r>
      <w:r w:rsidRPr="009E0305">
        <w:t xml:space="preserve"> an observation with the related reference to the user guidance, the impact on the configuration of the hardware platform and the assessment. Thereby the composite evaluator does not need to search for related information. Further on, it is clear to the composite evaluators that the evaluator of the hardware platform had considered this aspect and the results can be used during the composite evaluation.</w:t>
      </w:r>
    </w:p>
    <w:p w14:paraId="29CBB571"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rPr>
          <w:i/>
        </w:rPr>
        <w:t>&lt;/EXAMPLE 1&gt;</w:t>
      </w:r>
    </w:p>
    <w:p w14:paraId="06FC763A" w14:textId="77777777" w:rsidR="003344E2" w:rsidRPr="009E0305" w:rsidRDefault="003344E2" w:rsidP="00FD2D2B">
      <w:pPr>
        <w:spacing w:after="160"/>
        <w:ind w:right="57"/>
        <w:rPr>
          <w:i/>
        </w:rPr>
      </w:pPr>
      <w:r w:rsidRPr="009E0305">
        <w:t>&lt;</w:t>
      </w:r>
      <w:r w:rsidRPr="009E0305">
        <w:rPr>
          <w:i/>
        </w:rPr>
        <w:t>EXAMPLE 2&gt;</w:t>
      </w:r>
    </w:p>
    <w:p w14:paraId="1E503373" w14:textId="77777777" w:rsidR="003344E2" w:rsidRPr="009E0305" w:rsidRDefault="003344E2" w:rsidP="00FD2D2B">
      <w:pPr>
        <w:spacing w:after="160"/>
        <w:ind w:left="1560" w:right="57" w:hanging="1560"/>
      </w:pPr>
      <w:r w:rsidRPr="009E0305">
        <w:t>Evaluation result:</w:t>
      </w:r>
      <w:r w:rsidRPr="009E0305">
        <w:tab/>
        <w:t>The output of a test routine provides unexpected answers during fault injection testing at a specific location. This may be identified by the evaluator e.g. during fault injection testing.</w:t>
      </w:r>
    </w:p>
    <w:p w14:paraId="05D29098" w14:textId="54D92ABD"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If the TOE is a hardware platform, the UART of the hardware platform may be sensitive to fault attacks. This may not be considered as exploitable by the evaluator of the hardware because the effect can be assigned to the UART and the same faults can be generated by disturbance of the communication. The evaluator can assess this effect based </w:t>
      </w:r>
      <w:r w:rsidRPr="009E0305">
        <w:lastRenderedPageBreak/>
        <w:t xml:space="preserve">on the knowledge of the test software and design information of the hardware platform. This </w:t>
      </w:r>
      <w:r w:rsidR="0091478C">
        <w:t>is</w:t>
      </w:r>
      <w:r w:rsidRPr="009E0305">
        <w:t xml:space="preserve"> mentioned as observation because the composite evaluator may also identify this sensitive spot but the composite evaluator may not be able to assign it to the UART because the design information is not available during the composite evaluation. If the information is not provided by the evaluator of the hardware to the composite evaluator, the composite evaluation requires additional testing and analysis to assess the identified effect.</w:t>
      </w:r>
    </w:p>
    <w:p w14:paraId="7A01CFD3"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&lt;/EXAMPLE 2&gt;</w:t>
      </w:r>
    </w:p>
    <w:p w14:paraId="328EC77A" w14:textId="77777777" w:rsidR="003344E2" w:rsidRPr="001F0790" w:rsidRDefault="003344E2" w:rsidP="00FD2D2B">
      <w:pPr>
        <w:spacing w:after="160"/>
        <w:ind w:right="57"/>
        <w:rPr>
          <w:rFonts w:ascii="Times New Roman" w:eastAsia="Times New Roman" w:hAnsi="Times New Roman" w:cs="Times New Roman"/>
          <w:i/>
          <w:sz w:val="24"/>
          <w:szCs w:val="20"/>
          <w:lang w:eastAsia="fr-FR"/>
        </w:rPr>
      </w:pPr>
      <w:r w:rsidRPr="009E0305">
        <w:rPr>
          <w:i/>
        </w:rPr>
        <w:t>&lt;EXAMPLE 3&gt;</w:t>
      </w:r>
    </w:p>
    <w:p w14:paraId="2A877242" w14:textId="61AA6D6F"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Further examples </w:t>
      </w:r>
      <w:r w:rsidR="0091478C">
        <w:t xml:space="preserve">are </w:t>
      </w:r>
      <w:r w:rsidRPr="009E0305">
        <w:t>added, especially for composite evaluation of applets.</w:t>
      </w:r>
    </w:p>
    <w:p w14:paraId="293706C6" w14:textId="77777777" w:rsidR="003344E2" w:rsidRPr="002C2ED4" w:rsidRDefault="003344E2" w:rsidP="00FD2D2B">
      <w:pPr>
        <w:spacing w:after="160"/>
        <w:ind w:right="57"/>
        <w:rPr>
          <w:rFonts w:ascii="Times New Roman" w:eastAsia="Times New Roman" w:hAnsi="Times New Roman" w:cs="Times New Roman"/>
          <w:i/>
          <w:sz w:val="24"/>
          <w:szCs w:val="20"/>
          <w:lang w:val="fr-FR" w:eastAsia="fr-FR"/>
        </w:rPr>
      </w:pPr>
      <w:r w:rsidRPr="009E0305">
        <w:rPr>
          <w:i/>
        </w:rPr>
        <w:t>&lt;/EXAMPLE 3&gt;</w:t>
      </w:r>
    </w:p>
    <w:p w14:paraId="3D2AB331" w14:textId="77777777" w:rsidR="003344E2" w:rsidRPr="002C2ED4" w:rsidRDefault="003344E2" w:rsidP="00020B49">
      <w:pPr>
        <w:pStyle w:val="Heading2"/>
        <w:numPr>
          <w:ilvl w:val="1"/>
          <w:numId w:val="29"/>
        </w:numPr>
        <w:autoSpaceDE/>
        <w:autoSpaceDN/>
        <w:adjustRightInd/>
        <w:spacing w:line="259" w:lineRule="auto"/>
        <w:ind w:right="56"/>
        <w:rPr>
          <w:color w:val="CB0538"/>
        </w:rPr>
      </w:pPr>
      <w:bookmarkStart w:id="322" w:name="_Toc428971217"/>
      <w:bookmarkStart w:id="323" w:name="_Toc157028586"/>
      <w:bookmarkStart w:id="324" w:name="_Toc177815165"/>
      <w:bookmarkStart w:id="325" w:name="_Toc180685625"/>
      <w:bookmarkStart w:id="326" w:name="_Toc210054413"/>
      <w:r w:rsidRPr="009E0305">
        <w:t>Recommendation</w:t>
      </w:r>
      <w:bookmarkEnd w:id="322"/>
      <w:bookmarkEnd w:id="323"/>
      <w:bookmarkEnd w:id="324"/>
      <w:bookmarkEnd w:id="325"/>
      <w:r>
        <w:t>S</w:t>
      </w:r>
      <w:bookmarkEnd w:id="326"/>
    </w:p>
    <w:p w14:paraId="2A292144" w14:textId="77777777"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Recommendations are hints for the composite evaluator regarding the analysis of the composite product, the planning of tests and the checks regarding the specific preparation, configuration and start-up of the evaluated platform. This may include hints on specific configurations that can be selected by the customer or behaviour that depends on the components that may be added by the composition. A recommendation may indicate residual vulnerabilities depending on the usage and configuration of the platform.</w:t>
      </w:r>
    </w:p>
    <w:p w14:paraId="06EDE59A" w14:textId="77777777" w:rsidR="003344E2" w:rsidRPr="009E0305" w:rsidRDefault="003344E2" w:rsidP="00FD2D2B">
      <w:pPr>
        <w:spacing w:after="160"/>
        <w:ind w:right="57"/>
      </w:pPr>
      <w:r w:rsidRPr="009E0305">
        <w:t>&lt;</w:t>
      </w:r>
      <w:r w:rsidRPr="009E0305">
        <w:rPr>
          <w:i/>
        </w:rPr>
        <w:t>EXAMPLE 1</w:t>
      </w:r>
      <w:r w:rsidRPr="009E0305">
        <w:t>&gt;</w:t>
      </w:r>
    </w:p>
    <w:p w14:paraId="6F8E0BC0" w14:textId="77777777" w:rsidR="003344E2" w:rsidRPr="009E0305" w:rsidRDefault="003344E2" w:rsidP="00FD2D2B">
      <w:pPr>
        <w:spacing w:after="160"/>
        <w:ind w:left="1560" w:right="57" w:hanging="1560"/>
      </w:pPr>
      <w:r w:rsidRPr="009E0305">
        <w:t>Evaluation result:</w:t>
      </w:r>
      <w:r w:rsidRPr="009E0305">
        <w:tab/>
        <w:t>Successively adapted test software shows a significant impact on the timing behaviour of the test depending on the size of the test software.</w:t>
      </w:r>
      <w:r w:rsidRPr="002C2ED4">
        <w:t xml:space="preserve"> </w:t>
      </w:r>
      <w:r w:rsidRPr="009E0305">
        <w:t>This may be identified by the evaluator of the TOE e.g. during side channel analysis.</w:t>
      </w:r>
    </w:p>
    <w:p w14:paraId="3765B78A" w14:textId="2A5713F9"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The TOE may include caches to speed up the access to code and/or data during the execution. Based on the implementation and size of the cache this may have an impact on the behaviour of timing-invariant code. The user guidance includes sufficient information for the developer of the software to consider this issue. However, the evaluator of the hardware platform address</w:t>
      </w:r>
      <w:r w:rsidR="0091478C">
        <w:t>es</w:t>
      </w:r>
      <w:r w:rsidRPr="009E0305">
        <w:t xml:space="preserve"> this behaviour and add references to the related description in the user documentation with possible dependencies to support the orientation of the composite evaluator. Thereby it is clear that this aspect </w:t>
      </w:r>
      <w:r w:rsidR="00294000">
        <w:t>must</w:t>
      </w:r>
      <w:r w:rsidRPr="009E0305">
        <w:t xml:space="preserve"> be considered during the composite evaluation.</w:t>
      </w:r>
    </w:p>
    <w:p w14:paraId="543F0D76" w14:textId="77777777" w:rsidR="003344E2" w:rsidRPr="009E0305" w:rsidRDefault="003344E2" w:rsidP="00FD2D2B">
      <w:pPr>
        <w:spacing w:after="160"/>
        <w:ind w:right="57"/>
      </w:pPr>
      <w:r w:rsidRPr="009E0305">
        <w:t>&lt;</w:t>
      </w:r>
      <w:r w:rsidRPr="009E0305">
        <w:rPr>
          <w:i/>
        </w:rPr>
        <w:t>/EXAMPLE 1</w:t>
      </w:r>
      <w:r w:rsidRPr="009E0305">
        <w:t>&gt;</w:t>
      </w:r>
    </w:p>
    <w:p w14:paraId="11F44A07" w14:textId="77777777" w:rsidR="003344E2" w:rsidRPr="009E0305" w:rsidRDefault="003344E2" w:rsidP="00FD2D2B">
      <w:pPr>
        <w:spacing w:after="160"/>
        <w:ind w:right="57"/>
      </w:pPr>
      <w:r w:rsidRPr="009E0305">
        <w:t>&lt;</w:t>
      </w:r>
      <w:r w:rsidRPr="009E0305">
        <w:rPr>
          <w:i/>
        </w:rPr>
        <w:t>EXAMPLE 2</w:t>
      </w:r>
      <w:r w:rsidRPr="009E0305">
        <w:t>&gt;</w:t>
      </w:r>
    </w:p>
    <w:p w14:paraId="63C8A012" w14:textId="21519509" w:rsidR="003344E2" w:rsidRPr="001F0790" w:rsidRDefault="003344E2" w:rsidP="00FD2D2B">
      <w:pPr>
        <w:spacing w:after="160"/>
        <w:ind w:right="57"/>
        <w:rPr>
          <w:rFonts w:ascii="Times New Roman" w:eastAsia="Times New Roman" w:hAnsi="Times New Roman" w:cs="Times New Roman"/>
          <w:sz w:val="24"/>
          <w:szCs w:val="20"/>
          <w:lang w:eastAsia="fr-FR"/>
        </w:rPr>
      </w:pPr>
      <w:r w:rsidRPr="009E0305">
        <w:t xml:space="preserve">Further examples </w:t>
      </w:r>
      <w:r w:rsidR="0091478C">
        <w:t>are</w:t>
      </w:r>
      <w:r w:rsidRPr="009E0305">
        <w:t xml:space="preserve"> added, especially for composite evaluation of applets.</w:t>
      </w:r>
    </w:p>
    <w:p w14:paraId="22B1AEDA" w14:textId="77777777" w:rsidR="003344E2" w:rsidRPr="009E0305" w:rsidRDefault="003344E2" w:rsidP="00FD2D2B">
      <w:pPr>
        <w:spacing w:after="160"/>
        <w:ind w:right="57"/>
      </w:pPr>
      <w:r w:rsidRPr="009E0305">
        <w:t>&lt;</w:t>
      </w:r>
      <w:r w:rsidRPr="009E0305">
        <w:rPr>
          <w:i/>
        </w:rPr>
        <w:t>/EXAMPLE 2</w:t>
      </w:r>
      <w:r w:rsidRPr="009E0305">
        <w:t>&gt;</w:t>
      </w:r>
    </w:p>
    <w:p w14:paraId="158DB2A5" w14:textId="77777777" w:rsidR="003344E2" w:rsidRPr="00D628E8" w:rsidRDefault="003344E2" w:rsidP="00020B49">
      <w:pPr>
        <w:ind w:right="56"/>
        <w:rPr>
          <w:b/>
          <w:bCs/>
        </w:rPr>
      </w:pPr>
      <w:r w:rsidRPr="00D628E8">
        <w:br w:type="page"/>
      </w:r>
    </w:p>
    <w:p w14:paraId="780B286C" w14:textId="77777777" w:rsidR="003344E2" w:rsidRPr="007E3B7A" w:rsidRDefault="003344E2" w:rsidP="00020B49">
      <w:pPr>
        <w:pStyle w:val="Title"/>
        <w:numPr>
          <w:ilvl w:val="0"/>
          <w:numId w:val="0"/>
        </w:numPr>
        <w:ind w:right="56"/>
      </w:pPr>
      <w:bookmarkStart w:id="327" w:name="Annex"/>
      <w:bookmarkStart w:id="328" w:name="Annex1"/>
      <w:bookmarkStart w:id="329" w:name="_Toc180685626"/>
      <w:bookmarkStart w:id="330" w:name="_Toc210054414"/>
      <w:r w:rsidRPr="00297770">
        <w:rPr>
          <w:color w:val="0C54A0"/>
        </w:rPr>
        <w:lastRenderedPageBreak/>
        <w:t>ANNEX 1</w:t>
      </w:r>
      <w:bookmarkEnd w:id="327"/>
      <w:bookmarkEnd w:id="328"/>
      <w:r w:rsidRPr="00297770">
        <w:rPr>
          <w:color w:val="0C54A0"/>
        </w:rPr>
        <w:t xml:space="preserve">: </w:t>
      </w:r>
      <w:bookmarkStart w:id="331" w:name="_Hlt43889061"/>
      <w:bookmarkStart w:id="332" w:name="_Hlt44318689"/>
      <w:bookmarkStart w:id="333" w:name="_Toc157028587"/>
      <w:bookmarkEnd w:id="331"/>
      <w:bookmarkEnd w:id="332"/>
      <w:r w:rsidRPr="007E3B7A">
        <w:t>References about the evaluated product</w:t>
      </w:r>
      <w:bookmarkEnd w:id="311"/>
      <w:bookmarkEnd w:id="312"/>
      <w:bookmarkEnd w:id="313"/>
      <w:bookmarkEnd w:id="314"/>
      <w:bookmarkEnd w:id="315"/>
      <w:bookmarkEnd w:id="329"/>
      <w:bookmarkEnd w:id="330"/>
      <w:bookmarkEnd w:id="3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113" w:type="dxa"/>
          <w:right w:w="70" w:type="dxa"/>
        </w:tblCellMar>
        <w:tblLook w:val="04A0" w:firstRow="1" w:lastRow="0" w:firstColumn="1" w:lastColumn="0" w:noHBand="0" w:noVBand="1"/>
      </w:tblPr>
      <w:tblGrid>
        <w:gridCol w:w="1747"/>
        <w:gridCol w:w="6980"/>
      </w:tblGrid>
      <w:tr w:rsidR="003344E2" w:rsidRPr="00D628E8" w14:paraId="168F4697" w14:textId="77777777" w:rsidTr="001448E0">
        <w:trPr>
          <w:trHeight w:val="356"/>
          <w:jc w:val="center"/>
        </w:trPr>
        <w:tc>
          <w:tcPr>
            <w:tcW w:w="1747" w:type="dxa"/>
            <w:tcBorders>
              <w:top w:val="single" w:sz="4" w:space="0" w:color="auto"/>
              <w:left w:val="single" w:sz="4" w:space="0" w:color="auto"/>
              <w:bottom w:val="single" w:sz="4" w:space="0" w:color="auto"/>
              <w:right w:val="single" w:sz="4" w:space="0" w:color="auto"/>
            </w:tcBorders>
            <w:hideMark/>
          </w:tcPr>
          <w:p w14:paraId="5F1AB82F" w14:textId="77777777" w:rsidR="003344E2" w:rsidRPr="002C2ED4" w:rsidRDefault="003344E2" w:rsidP="00566D34">
            <w:pPr>
              <w:spacing w:before="113" w:after="113"/>
              <w:ind w:right="57"/>
              <w:rPr>
                <w:sz w:val="16"/>
              </w:rPr>
            </w:pPr>
            <w:r w:rsidRPr="002C2ED4">
              <w:rPr>
                <w:sz w:val="16"/>
              </w:rPr>
              <w:t xml:space="preserve">[AGD-1] </w:t>
            </w:r>
          </w:p>
        </w:tc>
        <w:tc>
          <w:tcPr>
            <w:tcW w:w="6980" w:type="dxa"/>
            <w:tcBorders>
              <w:top w:val="single" w:sz="4" w:space="0" w:color="auto"/>
              <w:left w:val="single" w:sz="4" w:space="0" w:color="auto"/>
              <w:bottom w:val="single" w:sz="4" w:space="0" w:color="auto"/>
              <w:right w:val="single" w:sz="4" w:space="0" w:color="auto"/>
            </w:tcBorders>
          </w:tcPr>
          <w:p w14:paraId="1F18D425" w14:textId="77777777" w:rsidR="003344E2" w:rsidRPr="002C2ED4" w:rsidRDefault="003344E2" w:rsidP="00566D34">
            <w:pPr>
              <w:spacing w:before="113" w:after="113"/>
              <w:ind w:right="57"/>
              <w:rPr>
                <w:sz w:val="16"/>
              </w:rPr>
            </w:pPr>
          </w:p>
        </w:tc>
      </w:tr>
      <w:tr w:rsidR="003344E2" w:rsidRPr="00D628E8" w14:paraId="008D7C21"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1193DCB6" w14:textId="77777777" w:rsidR="003344E2" w:rsidRPr="002C2ED4" w:rsidRDefault="003344E2" w:rsidP="00566D34">
            <w:pPr>
              <w:spacing w:before="113" w:after="113"/>
              <w:ind w:right="57"/>
              <w:rPr>
                <w:sz w:val="16"/>
              </w:rPr>
            </w:pPr>
            <w:r w:rsidRPr="002C2ED4">
              <w:rPr>
                <w:sz w:val="16"/>
              </w:rPr>
              <w:t>[AGD-2]</w:t>
            </w:r>
          </w:p>
        </w:tc>
        <w:tc>
          <w:tcPr>
            <w:tcW w:w="6980" w:type="dxa"/>
            <w:tcBorders>
              <w:top w:val="single" w:sz="4" w:space="0" w:color="auto"/>
              <w:left w:val="single" w:sz="4" w:space="0" w:color="auto"/>
              <w:bottom w:val="single" w:sz="4" w:space="0" w:color="auto"/>
              <w:right w:val="single" w:sz="4" w:space="0" w:color="auto"/>
            </w:tcBorders>
          </w:tcPr>
          <w:p w14:paraId="7086DB07" w14:textId="77777777" w:rsidR="003344E2" w:rsidRPr="002C2ED4" w:rsidRDefault="003344E2" w:rsidP="00566D34">
            <w:pPr>
              <w:spacing w:before="113" w:after="113"/>
              <w:ind w:right="57"/>
              <w:rPr>
                <w:sz w:val="16"/>
              </w:rPr>
            </w:pPr>
          </w:p>
        </w:tc>
      </w:tr>
      <w:tr w:rsidR="003344E2" w:rsidRPr="00D628E8" w14:paraId="4B85BE1E"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4EDFB6B5" w14:textId="77777777" w:rsidR="003344E2" w:rsidRPr="002C2ED4" w:rsidRDefault="003344E2" w:rsidP="00566D34">
            <w:pPr>
              <w:spacing w:before="113" w:after="113"/>
              <w:ind w:right="57"/>
              <w:rPr>
                <w:sz w:val="16"/>
              </w:rPr>
            </w:pPr>
            <w:r w:rsidRPr="002C2ED4">
              <w:rPr>
                <w:sz w:val="16"/>
              </w:rPr>
              <w:t>[AGD-ADMIN]</w:t>
            </w:r>
          </w:p>
        </w:tc>
        <w:tc>
          <w:tcPr>
            <w:tcW w:w="6980" w:type="dxa"/>
            <w:tcBorders>
              <w:top w:val="single" w:sz="4" w:space="0" w:color="auto"/>
              <w:left w:val="single" w:sz="4" w:space="0" w:color="auto"/>
              <w:bottom w:val="single" w:sz="4" w:space="0" w:color="auto"/>
              <w:right w:val="single" w:sz="4" w:space="0" w:color="auto"/>
            </w:tcBorders>
          </w:tcPr>
          <w:p w14:paraId="77712AD9" w14:textId="77777777" w:rsidR="003344E2" w:rsidRPr="002C2ED4" w:rsidRDefault="003344E2" w:rsidP="00566D34">
            <w:pPr>
              <w:spacing w:before="113" w:after="113"/>
              <w:ind w:right="57"/>
              <w:rPr>
                <w:sz w:val="16"/>
              </w:rPr>
            </w:pPr>
          </w:p>
        </w:tc>
      </w:tr>
      <w:tr w:rsidR="003344E2" w:rsidRPr="00D628E8" w14:paraId="433ADEA6" w14:textId="77777777" w:rsidTr="001448E0">
        <w:trPr>
          <w:trHeight w:val="281"/>
          <w:jc w:val="center"/>
        </w:trPr>
        <w:tc>
          <w:tcPr>
            <w:tcW w:w="1747" w:type="dxa"/>
            <w:tcBorders>
              <w:top w:val="single" w:sz="4" w:space="0" w:color="auto"/>
              <w:left w:val="single" w:sz="4" w:space="0" w:color="auto"/>
              <w:bottom w:val="single" w:sz="4" w:space="0" w:color="auto"/>
              <w:right w:val="single" w:sz="4" w:space="0" w:color="auto"/>
            </w:tcBorders>
            <w:hideMark/>
          </w:tcPr>
          <w:p w14:paraId="64DB6554" w14:textId="77777777" w:rsidR="003344E2" w:rsidRPr="002C2ED4" w:rsidRDefault="003344E2" w:rsidP="00566D34">
            <w:pPr>
              <w:spacing w:before="113" w:after="113"/>
              <w:ind w:right="57"/>
              <w:rPr>
                <w:sz w:val="16"/>
              </w:rPr>
            </w:pPr>
            <w:r w:rsidRPr="002C2ED4">
              <w:rPr>
                <w:sz w:val="16"/>
              </w:rPr>
              <w:t>…</w:t>
            </w:r>
          </w:p>
        </w:tc>
        <w:tc>
          <w:tcPr>
            <w:tcW w:w="6980" w:type="dxa"/>
            <w:tcBorders>
              <w:top w:val="single" w:sz="4" w:space="0" w:color="auto"/>
              <w:left w:val="single" w:sz="4" w:space="0" w:color="auto"/>
              <w:bottom w:val="single" w:sz="4" w:space="0" w:color="auto"/>
              <w:right w:val="single" w:sz="4" w:space="0" w:color="auto"/>
            </w:tcBorders>
          </w:tcPr>
          <w:p w14:paraId="4FCB3EF3" w14:textId="77777777" w:rsidR="003344E2" w:rsidRPr="002C2ED4" w:rsidRDefault="003344E2" w:rsidP="00566D34">
            <w:pPr>
              <w:spacing w:before="113" w:after="113"/>
              <w:ind w:right="57"/>
              <w:rPr>
                <w:sz w:val="16"/>
              </w:rPr>
            </w:pPr>
          </w:p>
        </w:tc>
      </w:tr>
      <w:tr w:rsidR="003344E2" w:rsidRPr="00D628E8" w14:paraId="1AA275BF"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447C4F23" w14:textId="77777777" w:rsidR="003344E2" w:rsidRPr="002C2ED4" w:rsidRDefault="003344E2" w:rsidP="00566D34">
            <w:pPr>
              <w:spacing w:before="113" w:after="113"/>
              <w:ind w:right="57"/>
              <w:rPr>
                <w:sz w:val="16"/>
              </w:rPr>
            </w:pPr>
            <w:r w:rsidRPr="002C2ED4">
              <w:rPr>
                <w:sz w:val="16"/>
              </w:rPr>
              <w:t>[CERTIF]</w:t>
            </w:r>
          </w:p>
        </w:tc>
        <w:tc>
          <w:tcPr>
            <w:tcW w:w="6980" w:type="dxa"/>
            <w:tcBorders>
              <w:top w:val="single" w:sz="4" w:space="0" w:color="auto"/>
              <w:left w:val="single" w:sz="4" w:space="0" w:color="auto"/>
              <w:bottom w:val="single" w:sz="4" w:space="0" w:color="auto"/>
              <w:right w:val="single" w:sz="4" w:space="0" w:color="auto"/>
            </w:tcBorders>
          </w:tcPr>
          <w:p w14:paraId="6FF4BA78" w14:textId="77777777" w:rsidR="003344E2" w:rsidRPr="002C2ED4" w:rsidRDefault="003344E2" w:rsidP="00566D34">
            <w:pPr>
              <w:spacing w:before="113" w:after="113"/>
              <w:ind w:right="57"/>
              <w:rPr>
                <w:sz w:val="16"/>
              </w:rPr>
            </w:pPr>
          </w:p>
        </w:tc>
      </w:tr>
      <w:tr w:rsidR="003344E2" w:rsidRPr="00D628E8" w14:paraId="0321A348"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658BE671" w14:textId="77777777" w:rsidR="003344E2" w:rsidRPr="002C2ED4" w:rsidRDefault="003344E2" w:rsidP="00566D34">
            <w:pPr>
              <w:spacing w:before="113" w:after="113"/>
              <w:ind w:right="57"/>
              <w:rPr>
                <w:sz w:val="16"/>
              </w:rPr>
            </w:pPr>
            <w:bookmarkStart w:id="334" w:name="_Ref135016244" w:colFirst="1" w:colLast="1"/>
            <w:r w:rsidRPr="002C2ED4">
              <w:rPr>
                <w:sz w:val="16"/>
              </w:rPr>
              <w:t>[CONF]</w:t>
            </w:r>
          </w:p>
        </w:tc>
        <w:tc>
          <w:tcPr>
            <w:tcW w:w="6980" w:type="dxa"/>
            <w:tcBorders>
              <w:top w:val="single" w:sz="4" w:space="0" w:color="auto"/>
              <w:left w:val="single" w:sz="4" w:space="0" w:color="auto"/>
              <w:bottom w:val="single" w:sz="4" w:space="0" w:color="auto"/>
              <w:right w:val="single" w:sz="4" w:space="0" w:color="auto"/>
            </w:tcBorders>
          </w:tcPr>
          <w:p w14:paraId="431476E2" w14:textId="77777777" w:rsidR="003344E2" w:rsidRPr="002C2ED4" w:rsidRDefault="003344E2" w:rsidP="00566D34">
            <w:pPr>
              <w:spacing w:before="113" w:after="113"/>
              <w:ind w:right="57"/>
              <w:rPr>
                <w:sz w:val="16"/>
              </w:rPr>
            </w:pPr>
          </w:p>
        </w:tc>
      </w:tr>
      <w:bookmarkEnd w:id="334"/>
      <w:tr w:rsidR="003344E2" w:rsidRPr="00D628E8" w14:paraId="4FAC4C67"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3C81B934" w14:textId="77777777" w:rsidR="003344E2" w:rsidRPr="002C2ED4" w:rsidRDefault="003344E2" w:rsidP="00566D34">
            <w:pPr>
              <w:spacing w:before="113" w:after="113"/>
              <w:ind w:right="57"/>
              <w:rPr>
                <w:sz w:val="16"/>
              </w:rPr>
            </w:pPr>
            <w:r w:rsidRPr="002C2ED4">
              <w:rPr>
                <w:sz w:val="16"/>
              </w:rPr>
              <w:t>[DEL]</w:t>
            </w:r>
          </w:p>
        </w:tc>
        <w:tc>
          <w:tcPr>
            <w:tcW w:w="6980" w:type="dxa"/>
            <w:tcBorders>
              <w:top w:val="single" w:sz="4" w:space="0" w:color="auto"/>
              <w:left w:val="single" w:sz="4" w:space="0" w:color="auto"/>
              <w:bottom w:val="single" w:sz="4" w:space="0" w:color="auto"/>
              <w:right w:val="single" w:sz="4" w:space="0" w:color="auto"/>
            </w:tcBorders>
          </w:tcPr>
          <w:p w14:paraId="57AAD4A3" w14:textId="77777777" w:rsidR="003344E2" w:rsidRPr="002C2ED4" w:rsidRDefault="003344E2" w:rsidP="00566D34">
            <w:pPr>
              <w:spacing w:before="113" w:after="113"/>
              <w:ind w:right="57"/>
              <w:rPr>
                <w:sz w:val="16"/>
              </w:rPr>
            </w:pPr>
          </w:p>
        </w:tc>
      </w:tr>
      <w:tr w:rsidR="003344E2" w:rsidRPr="00D628E8" w14:paraId="3F154686"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1FFBE76F" w14:textId="77777777" w:rsidR="003344E2" w:rsidRPr="002C2ED4" w:rsidRDefault="003344E2" w:rsidP="00566D34">
            <w:pPr>
              <w:spacing w:before="113" w:after="113"/>
              <w:ind w:right="57"/>
              <w:rPr>
                <w:sz w:val="16"/>
              </w:rPr>
            </w:pPr>
            <w:r w:rsidRPr="002C2ED4">
              <w:rPr>
                <w:sz w:val="16"/>
              </w:rPr>
              <w:t>[ETR]</w:t>
            </w:r>
          </w:p>
        </w:tc>
        <w:tc>
          <w:tcPr>
            <w:tcW w:w="6980" w:type="dxa"/>
            <w:tcBorders>
              <w:top w:val="single" w:sz="4" w:space="0" w:color="auto"/>
              <w:left w:val="single" w:sz="4" w:space="0" w:color="auto"/>
              <w:bottom w:val="single" w:sz="4" w:space="0" w:color="auto"/>
              <w:right w:val="single" w:sz="4" w:space="0" w:color="auto"/>
            </w:tcBorders>
          </w:tcPr>
          <w:p w14:paraId="1DEA42E6" w14:textId="77777777" w:rsidR="003344E2" w:rsidRPr="002C2ED4" w:rsidRDefault="003344E2" w:rsidP="00566D34">
            <w:pPr>
              <w:spacing w:before="113" w:after="113"/>
              <w:ind w:right="57"/>
              <w:rPr>
                <w:sz w:val="16"/>
              </w:rPr>
            </w:pPr>
          </w:p>
        </w:tc>
      </w:tr>
      <w:tr w:rsidR="003344E2" w:rsidRPr="00D628E8" w14:paraId="3E5D3F65"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2E3F5BC5" w14:textId="77777777" w:rsidR="003344E2" w:rsidRPr="002C2ED4" w:rsidRDefault="003344E2" w:rsidP="00566D34">
            <w:pPr>
              <w:spacing w:before="113" w:after="113"/>
              <w:ind w:right="57"/>
              <w:rPr>
                <w:sz w:val="16"/>
              </w:rPr>
            </w:pPr>
            <w:r w:rsidRPr="002C2ED4">
              <w:rPr>
                <w:sz w:val="16"/>
              </w:rPr>
              <w:t xml:space="preserve">[ST] </w:t>
            </w:r>
          </w:p>
        </w:tc>
        <w:tc>
          <w:tcPr>
            <w:tcW w:w="6980" w:type="dxa"/>
            <w:tcBorders>
              <w:top w:val="single" w:sz="4" w:space="0" w:color="auto"/>
              <w:left w:val="single" w:sz="4" w:space="0" w:color="auto"/>
              <w:bottom w:val="single" w:sz="4" w:space="0" w:color="auto"/>
              <w:right w:val="single" w:sz="4" w:space="0" w:color="auto"/>
            </w:tcBorders>
          </w:tcPr>
          <w:p w14:paraId="4FB06D48" w14:textId="77777777" w:rsidR="003344E2" w:rsidRPr="002C2ED4" w:rsidRDefault="003344E2" w:rsidP="00566D34">
            <w:pPr>
              <w:spacing w:before="113" w:after="113"/>
              <w:ind w:right="57"/>
              <w:rPr>
                <w:sz w:val="16"/>
              </w:rPr>
            </w:pPr>
          </w:p>
        </w:tc>
      </w:tr>
      <w:tr w:rsidR="003344E2" w:rsidRPr="00D628E8" w14:paraId="095DAB13"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1A55D02C" w14:textId="77777777" w:rsidR="003344E2" w:rsidRPr="002C2ED4" w:rsidRDefault="003344E2" w:rsidP="00566D34">
            <w:pPr>
              <w:spacing w:before="113" w:after="113"/>
              <w:ind w:right="57"/>
              <w:rPr>
                <w:sz w:val="16"/>
              </w:rPr>
            </w:pPr>
            <w:r w:rsidRPr="002C2ED4">
              <w:rPr>
                <w:sz w:val="16"/>
              </w:rPr>
              <w:t>[ST-Lite]</w:t>
            </w:r>
          </w:p>
        </w:tc>
        <w:tc>
          <w:tcPr>
            <w:tcW w:w="6980" w:type="dxa"/>
            <w:tcBorders>
              <w:top w:val="single" w:sz="4" w:space="0" w:color="auto"/>
              <w:left w:val="single" w:sz="4" w:space="0" w:color="auto"/>
              <w:bottom w:val="single" w:sz="4" w:space="0" w:color="auto"/>
              <w:right w:val="single" w:sz="4" w:space="0" w:color="auto"/>
            </w:tcBorders>
          </w:tcPr>
          <w:p w14:paraId="691FF096" w14:textId="77777777" w:rsidR="003344E2" w:rsidRPr="002C2ED4" w:rsidRDefault="003344E2" w:rsidP="00566D34">
            <w:pPr>
              <w:spacing w:before="113" w:after="113"/>
              <w:ind w:right="57"/>
              <w:rPr>
                <w:sz w:val="16"/>
              </w:rPr>
            </w:pPr>
          </w:p>
        </w:tc>
      </w:tr>
      <w:tr w:rsidR="003344E2" w:rsidRPr="00D628E8" w14:paraId="4B903217"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69789FB0" w14:textId="77777777" w:rsidR="003344E2" w:rsidRPr="002C2ED4" w:rsidRDefault="003344E2" w:rsidP="00566D34">
            <w:pPr>
              <w:spacing w:before="113" w:after="113"/>
              <w:ind w:right="57"/>
              <w:rPr>
                <w:sz w:val="16"/>
              </w:rPr>
            </w:pPr>
            <w:r w:rsidRPr="002C2ED4">
              <w:rPr>
                <w:sz w:val="16"/>
              </w:rPr>
              <w:t>[ETR_COMP_IC]</w:t>
            </w:r>
          </w:p>
        </w:tc>
        <w:tc>
          <w:tcPr>
            <w:tcW w:w="6980" w:type="dxa"/>
            <w:tcBorders>
              <w:top w:val="single" w:sz="4" w:space="0" w:color="auto"/>
              <w:left w:val="single" w:sz="4" w:space="0" w:color="auto"/>
              <w:bottom w:val="single" w:sz="4" w:space="0" w:color="auto"/>
              <w:right w:val="single" w:sz="4" w:space="0" w:color="auto"/>
            </w:tcBorders>
          </w:tcPr>
          <w:p w14:paraId="53930E16" w14:textId="77777777" w:rsidR="003344E2" w:rsidRPr="002C2ED4" w:rsidRDefault="003344E2" w:rsidP="00566D34">
            <w:pPr>
              <w:spacing w:before="113" w:after="113"/>
              <w:ind w:right="57"/>
              <w:rPr>
                <w:sz w:val="16"/>
              </w:rPr>
            </w:pPr>
          </w:p>
        </w:tc>
      </w:tr>
      <w:tr w:rsidR="003344E2" w:rsidRPr="00D628E8" w14:paraId="1E8B147A" w14:textId="77777777" w:rsidTr="001448E0">
        <w:trPr>
          <w:jc w:val="center"/>
        </w:trPr>
        <w:tc>
          <w:tcPr>
            <w:tcW w:w="1747" w:type="dxa"/>
            <w:tcBorders>
              <w:top w:val="single" w:sz="4" w:space="0" w:color="auto"/>
              <w:left w:val="single" w:sz="4" w:space="0" w:color="auto"/>
              <w:bottom w:val="single" w:sz="4" w:space="0" w:color="auto"/>
              <w:right w:val="single" w:sz="4" w:space="0" w:color="auto"/>
            </w:tcBorders>
            <w:hideMark/>
          </w:tcPr>
          <w:p w14:paraId="75DE7CDC" w14:textId="77777777" w:rsidR="003344E2" w:rsidRPr="002C2ED4" w:rsidRDefault="003344E2" w:rsidP="00566D34">
            <w:pPr>
              <w:spacing w:before="113" w:after="113"/>
              <w:ind w:right="57"/>
              <w:rPr>
                <w:sz w:val="16"/>
              </w:rPr>
            </w:pPr>
            <w:r w:rsidRPr="002C2ED4">
              <w:rPr>
                <w:sz w:val="16"/>
              </w:rPr>
              <w:t>[HW_AGD]</w:t>
            </w:r>
          </w:p>
        </w:tc>
        <w:tc>
          <w:tcPr>
            <w:tcW w:w="6980" w:type="dxa"/>
            <w:tcBorders>
              <w:top w:val="single" w:sz="4" w:space="0" w:color="auto"/>
              <w:left w:val="single" w:sz="4" w:space="0" w:color="auto"/>
              <w:bottom w:val="single" w:sz="4" w:space="0" w:color="auto"/>
              <w:right w:val="single" w:sz="4" w:space="0" w:color="auto"/>
            </w:tcBorders>
          </w:tcPr>
          <w:p w14:paraId="73690253" w14:textId="77777777" w:rsidR="003344E2" w:rsidRPr="002C2ED4" w:rsidRDefault="003344E2" w:rsidP="00566D34">
            <w:pPr>
              <w:spacing w:before="113" w:after="113"/>
              <w:ind w:right="57"/>
              <w:rPr>
                <w:sz w:val="16"/>
              </w:rPr>
            </w:pPr>
          </w:p>
        </w:tc>
      </w:tr>
    </w:tbl>
    <w:p w14:paraId="589D5C91" w14:textId="77777777" w:rsidR="003344E2" w:rsidRPr="002C2ED4" w:rsidRDefault="003344E2" w:rsidP="00020B49">
      <w:pPr>
        <w:ind w:right="56"/>
        <w:rPr>
          <w:rFonts w:ascii="Arial" w:hAnsi="Arial"/>
          <w:sz w:val="22"/>
        </w:rPr>
      </w:pPr>
    </w:p>
    <w:p w14:paraId="27F5151F" w14:textId="77777777" w:rsidR="003344E2" w:rsidRPr="00D628E8" w:rsidRDefault="003344E2" w:rsidP="00020B49">
      <w:pPr>
        <w:ind w:right="56"/>
        <w:rPr>
          <w:b/>
          <w:bCs/>
        </w:rPr>
      </w:pPr>
      <w:r w:rsidRPr="00D628E8">
        <w:br w:type="page"/>
      </w:r>
      <w:bookmarkStart w:id="335" w:name="_Toc428971219"/>
    </w:p>
    <w:p w14:paraId="00381611" w14:textId="77777777" w:rsidR="003344E2" w:rsidRPr="007E3B7A" w:rsidRDefault="003344E2" w:rsidP="00020B49">
      <w:pPr>
        <w:pStyle w:val="Title"/>
        <w:numPr>
          <w:ilvl w:val="0"/>
          <w:numId w:val="0"/>
        </w:numPr>
        <w:ind w:right="56"/>
      </w:pPr>
      <w:bookmarkStart w:id="336" w:name="_Toc180685627"/>
      <w:bookmarkStart w:id="337" w:name="_Toc210054415"/>
      <w:r w:rsidRPr="00297770">
        <w:rPr>
          <w:color w:val="0C54A0"/>
        </w:rPr>
        <w:lastRenderedPageBreak/>
        <w:t>ANNEX 2:</w:t>
      </w:r>
      <w:r w:rsidRPr="007E3B7A">
        <w:t xml:space="preserve"> </w:t>
      </w:r>
      <w:bookmarkStart w:id="338" w:name="_Toc157028588"/>
      <w:r w:rsidRPr="007E3B7A">
        <w:t>Methods and standards for certification</w:t>
      </w:r>
      <w:bookmarkEnd w:id="335"/>
      <w:bookmarkEnd w:id="336"/>
      <w:bookmarkEnd w:id="337"/>
      <w:bookmarkEnd w:id="338"/>
      <w:r w:rsidRPr="007E3B7A">
        <w:t xml:space="preserve"> </w:t>
      </w:r>
    </w:p>
    <w:tbl>
      <w:tblPr>
        <w:tblW w:w="0" w:type="auto"/>
        <w:jc w:val="center"/>
        <w:tblBorders>
          <w:insideH w:val="single" w:sz="4" w:space="0" w:color="auto"/>
          <w:insideV w:val="single" w:sz="4" w:space="0" w:color="auto"/>
        </w:tblBorders>
        <w:tblCellMar>
          <w:top w:w="113" w:type="dxa"/>
          <w:left w:w="70" w:type="dxa"/>
          <w:bottom w:w="113" w:type="dxa"/>
          <w:right w:w="70" w:type="dxa"/>
        </w:tblCellMar>
        <w:tblLook w:val="04A0" w:firstRow="1" w:lastRow="0" w:firstColumn="1" w:lastColumn="0" w:noHBand="0" w:noVBand="1"/>
      </w:tblPr>
      <w:tblGrid>
        <w:gridCol w:w="1312"/>
        <w:gridCol w:w="7319"/>
      </w:tblGrid>
      <w:tr w:rsidR="003344E2" w:rsidRPr="00D628E8" w14:paraId="6D47B2AB" w14:textId="77777777" w:rsidTr="001448E0">
        <w:trPr>
          <w:trHeight w:val="1043"/>
          <w:jc w:val="center"/>
        </w:trPr>
        <w:tc>
          <w:tcPr>
            <w:tcW w:w="1312" w:type="dxa"/>
            <w:tcBorders>
              <w:top w:val="single" w:sz="4" w:space="0" w:color="auto"/>
              <w:left w:val="single" w:sz="4" w:space="0" w:color="auto"/>
              <w:bottom w:val="single" w:sz="4" w:space="0" w:color="auto"/>
              <w:right w:val="single" w:sz="4" w:space="0" w:color="auto"/>
            </w:tcBorders>
            <w:hideMark/>
          </w:tcPr>
          <w:p w14:paraId="02B32873" w14:textId="353CAF2B" w:rsidR="003344E2" w:rsidRPr="002C2ED4" w:rsidRDefault="003344E2" w:rsidP="00C17AC4">
            <w:pPr>
              <w:spacing w:before="60" w:after="60"/>
              <w:ind w:right="57"/>
              <w:rPr>
                <w:sz w:val="16"/>
              </w:rPr>
            </w:pPr>
            <w:r w:rsidRPr="002C2ED4">
              <w:rPr>
                <w:sz w:val="16"/>
              </w:rPr>
              <w:t>[CC]</w:t>
            </w:r>
            <w:r w:rsidRPr="00D628E8">
              <w:rPr>
                <w:sz w:val="16"/>
                <w:szCs w:val="16"/>
                <w:vertAlign w:val="superscript"/>
              </w:rPr>
              <w:t xml:space="preserve"> </w:t>
            </w:r>
          </w:p>
        </w:tc>
        <w:tc>
          <w:tcPr>
            <w:tcW w:w="7319" w:type="dxa"/>
            <w:tcBorders>
              <w:top w:val="single" w:sz="4" w:space="0" w:color="auto"/>
              <w:left w:val="single" w:sz="4" w:space="0" w:color="auto"/>
              <w:bottom w:val="single" w:sz="4" w:space="0" w:color="auto"/>
              <w:right w:val="single" w:sz="4" w:space="0" w:color="auto"/>
            </w:tcBorders>
            <w:hideMark/>
          </w:tcPr>
          <w:p w14:paraId="2E2385F1" w14:textId="77777777" w:rsidR="003344E2" w:rsidRPr="00D628E8" w:rsidRDefault="003344E2" w:rsidP="00C17AC4">
            <w:pPr>
              <w:spacing w:before="60" w:after="60"/>
              <w:ind w:right="57"/>
              <w:rPr>
                <w:sz w:val="16"/>
                <w:szCs w:val="16"/>
              </w:rPr>
            </w:pPr>
            <w:r w:rsidRPr="00D628E8">
              <w:rPr>
                <w:sz w:val="16"/>
                <w:szCs w:val="16"/>
              </w:rPr>
              <w:t xml:space="preserve">COMMON CRITERIA FOR INFORMATION TECHNOLOGY SECURITY EVALUATION </w:t>
            </w:r>
          </w:p>
          <w:p w14:paraId="23D63F50" w14:textId="7FE8AC6A" w:rsidR="003344E2" w:rsidRPr="002C2ED4" w:rsidRDefault="003344E2" w:rsidP="00C17AC4">
            <w:pPr>
              <w:spacing w:before="60" w:after="60"/>
              <w:ind w:right="57"/>
              <w:rPr>
                <w:sz w:val="16"/>
              </w:rPr>
            </w:pPr>
            <w:r w:rsidRPr="002C2ED4">
              <w:rPr>
                <w:sz w:val="16"/>
              </w:rPr>
              <w:t xml:space="preserve">Part 1: </w:t>
            </w:r>
            <w:r w:rsidRPr="00D628E8">
              <w:rPr>
                <w:sz w:val="16"/>
                <w:szCs w:val="16"/>
              </w:rPr>
              <w:tab/>
            </w:r>
            <w:r w:rsidRPr="002C2ED4">
              <w:rPr>
                <w:sz w:val="16"/>
              </w:rPr>
              <w:t>Introduction and general model,</w:t>
            </w:r>
            <w:r w:rsidRPr="00D628E8">
              <w:rPr>
                <w:sz w:val="16"/>
                <w:szCs w:val="16"/>
              </w:rPr>
              <w:br/>
            </w:r>
            <w:r w:rsidRPr="002C2ED4">
              <w:rPr>
                <w:sz w:val="16"/>
              </w:rPr>
              <w:t xml:space="preserve">Part 2: </w:t>
            </w:r>
            <w:r w:rsidRPr="00D628E8">
              <w:rPr>
                <w:sz w:val="16"/>
                <w:szCs w:val="16"/>
              </w:rPr>
              <w:tab/>
            </w:r>
            <w:r w:rsidRPr="002C2ED4">
              <w:rPr>
                <w:sz w:val="16"/>
              </w:rPr>
              <w:t xml:space="preserve">Security functional </w:t>
            </w:r>
            <w:r w:rsidRPr="00D628E8">
              <w:rPr>
                <w:sz w:val="16"/>
                <w:szCs w:val="16"/>
              </w:rPr>
              <w:t xml:space="preserve">requirements, </w:t>
            </w:r>
            <w:r w:rsidRPr="00D628E8">
              <w:rPr>
                <w:sz w:val="16"/>
                <w:szCs w:val="16"/>
              </w:rPr>
              <w:br/>
            </w:r>
            <w:r w:rsidRPr="002C2ED4">
              <w:rPr>
                <w:sz w:val="16"/>
              </w:rPr>
              <w:t xml:space="preserve">Part 3: </w:t>
            </w:r>
            <w:r w:rsidRPr="00D628E8">
              <w:rPr>
                <w:sz w:val="16"/>
                <w:szCs w:val="16"/>
              </w:rPr>
              <w:tab/>
            </w:r>
            <w:r w:rsidRPr="002C2ED4">
              <w:rPr>
                <w:sz w:val="16"/>
              </w:rPr>
              <w:t xml:space="preserve">Security assurance </w:t>
            </w:r>
            <w:r w:rsidRPr="00D628E8">
              <w:rPr>
                <w:sz w:val="16"/>
                <w:szCs w:val="16"/>
              </w:rPr>
              <w:t xml:space="preserve">requirements, </w:t>
            </w:r>
            <w:r w:rsidRPr="00D628E8">
              <w:rPr>
                <w:sz w:val="16"/>
                <w:szCs w:val="16"/>
              </w:rPr>
              <w:br/>
              <w:t>&lt;</w:t>
            </w:r>
            <w:r w:rsidRPr="00D628E8">
              <w:rPr>
                <w:i/>
                <w:sz w:val="16"/>
                <w:szCs w:val="16"/>
              </w:rPr>
              <w:t xml:space="preserve">version to be </w:t>
            </w:r>
            <w:r w:rsidRPr="002C2ED4">
              <w:rPr>
                <w:i/>
                <w:sz w:val="16"/>
              </w:rPr>
              <w:t>defined</w:t>
            </w:r>
            <w:r w:rsidRPr="00D628E8">
              <w:rPr>
                <w:sz w:val="16"/>
                <w:szCs w:val="16"/>
              </w:rPr>
              <w:t>&gt;</w:t>
            </w:r>
          </w:p>
        </w:tc>
      </w:tr>
      <w:tr w:rsidR="003344E2" w:rsidRPr="00D628E8" w14:paraId="4393EAFF" w14:textId="77777777" w:rsidTr="001448E0">
        <w:trPr>
          <w:trHeight w:val="478"/>
          <w:jc w:val="center"/>
        </w:trPr>
        <w:tc>
          <w:tcPr>
            <w:tcW w:w="1312" w:type="dxa"/>
            <w:tcBorders>
              <w:top w:val="single" w:sz="4" w:space="0" w:color="auto"/>
              <w:left w:val="single" w:sz="4" w:space="0" w:color="auto"/>
              <w:bottom w:val="single" w:sz="4" w:space="0" w:color="auto"/>
              <w:right w:val="single" w:sz="4" w:space="0" w:color="auto"/>
            </w:tcBorders>
            <w:hideMark/>
          </w:tcPr>
          <w:p w14:paraId="729E4111" w14:textId="07C1EA0D" w:rsidR="003344E2" w:rsidRPr="002C2ED4" w:rsidRDefault="003344E2" w:rsidP="00C17AC4">
            <w:pPr>
              <w:spacing w:before="60" w:after="60"/>
              <w:ind w:right="57"/>
              <w:rPr>
                <w:sz w:val="16"/>
              </w:rPr>
            </w:pPr>
            <w:r w:rsidRPr="002C2ED4">
              <w:rPr>
                <w:sz w:val="16"/>
              </w:rPr>
              <w:t>[</w:t>
            </w:r>
            <w:r w:rsidRPr="00D628E8">
              <w:rPr>
                <w:sz w:val="16"/>
                <w:szCs w:val="16"/>
              </w:rPr>
              <w:t>CEM]</w:t>
            </w:r>
            <w:r w:rsidRPr="00D628E8">
              <w:rPr>
                <w:sz w:val="16"/>
                <w:szCs w:val="16"/>
                <w:vertAlign w:val="superscript"/>
              </w:rPr>
              <w:t xml:space="preserve"> </w:t>
            </w:r>
          </w:p>
        </w:tc>
        <w:tc>
          <w:tcPr>
            <w:tcW w:w="7319" w:type="dxa"/>
            <w:tcBorders>
              <w:top w:val="single" w:sz="4" w:space="0" w:color="auto"/>
              <w:left w:val="single" w:sz="4" w:space="0" w:color="auto"/>
              <w:bottom w:val="single" w:sz="4" w:space="0" w:color="auto"/>
              <w:right w:val="single" w:sz="4" w:space="0" w:color="auto"/>
            </w:tcBorders>
            <w:hideMark/>
          </w:tcPr>
          <w:p w14:paraId="10F2898F" w14:textId="1C2B4B4E" w:rsidR="003344E2" w:rsidRPr="002C2ED4" w:rsidRDefault="003344E2" w:rsidP="00C17AC4">
            <w:pPr>
              <w:spacing w:before="60" w:after="60"/>
              <w:ind w:right="57"/>
              <w:rPr>
                <w:sz w:val="16"/>
              </w:rPr>
            </w:pPr>
            <w:r w:rsidRPr="00D628E8">
              <w:rPr>
                <w:sz w:val="16"/>
                <w:szCs w:val="16"/>
              </w:rPr>
              <w:t xml:space="preserve">COMMON </w:t>
            </w:r>
            <w:r w:rsidR="00CD6AD3" w:rsidRPr="00D628E8">
              <w:rPr>
                <w:sz w:val="16"/>
                <w:szCs w:val="16"/>
              </w:rPr>
              <w:t xml:space="preserve">METHODOLOGY </w:t>
            </w:r>
            <w:r w:rsidRPr="00D628E8">
              <w:rPr>
                <w:sz w:val="16"/>
                <w:szCs w:val="16"/>
              </w:rPr>
              <w:t>FOR INFORMATION TECHNOLOGY SECURITY EVALUATION</w:t>
            </w:r>
            <w:r w:rsidRPr="00D628E8">
              <w:rPr>
                <w:sz w:val="16"/>
                <w:szCs w:val="16"/>
              </w:rPr>
              <w:br/>
              <w:t>&lt;</w:t>
            </w:r>
            <w:r w:rsidRPr="00D628E8">
              <w:rPr>
                <w:i/>
                <w:sz w:val="16"/>
                <w:szCs w:val="16"/>
              </w:rPr>
              <w:t>version to be defined</w:t>
            </w:r>
            <w:r w:rsidRPr="00D628E8">
              <w:rPr>
                <w:sz w:val="16"/>
                <w:szCs w:val="16"/>
              </w:rPr>
              <w:t>&gt;</w:t>
            </w:r>
          </w:p>
        </w:tc>
      </w:tr>
      <w:tr w:rsidR="003344E2" w:rsidRPr="00D628E8" w14:paraId="051C001A" w14:textId="77777777" w:rsidTr="001448E0">
        <w:trPr>
          <w:jc w:val="center"/>
        </w:trPr>
        <w:tc>
          <w:tcPr>
            <w:tcW w:w="1312" w:type="dxa"/>
            <w:tcBorders>
              <w:top w:val="single" w:sz="4" w:space="0" w:color="auto"/>
              <w:left w:val="single" w:sz="4" w:space="0" w:color="auto"/>
              <w:bottom w:val="single" w:sz="4" w:space="0" w:color="auto"/>
              <w:right w:val="single" w:sz="4" w:space="0" w:color="auto"/>
            </w:tcBorders>
            <w:hideMark/>
          </w:tcPr>
          <w:p w14:paraId="1CAB0D62" w14:textId="77777777" w:rsidR="003344E2" w:rsidRPr="002C2ED4" w:rsidRDefault="003344E2" w:rsidP="00C17AC4">
            <w:pPr>
              <w:spacing w:before="60" w:after="60"/>
              <w:ind w:right="57"/>
              <w:rPr>
                <w:sz w:val="16"/>
              </w:rPr>
            </w:pPr>
            <w:r w:rsidRPr="002C2ED4">
              <w:rPr>
                <w:sz w:val="16"/>
              </w:rPr>
              <w:t>[</w:t>
            </w:r>
            <w:r w:rsidRPr="00D628E8">
              <w:rPr>
                <w:sz w:val="16"/>
                <w:szCs w:val="16"/>
              </w:rPr>
              <w:t>CC IC</w:t>
            </w:r>
            <w:r w:rsidRPr="002C2ED4">
              <w:rPr>
                <w:sz w:val="16"/>
              </w:rPr>
              <w:t>]</w:t>
            </w:r>
          </w:p>
        </w:tc>
        <w:tc>
          <w:tcPr>
            <w:tcW w:w="7319" w:type="dxa"/>
            <w:tcBorders>
              <w:top w:val="single" w:sz="4" w:space="0" w:color="auto"/>
              <w:left w:val="single" w:sz="4" w:space="0" w:color="auto"/>
              <w:bottom w:val="single" w:sz="4" w:space="0" w:color="auto"/>
              <w:right w:val="single" w:sz="4" w:space="0" w:color="auto"/>
            </w:tcBorders>
            <w:hideMark/>
          </w:tcPr>
          <w:p w14:paraId="692D2CC9" w14:textId="2F0EF52B" w:rsidR="003344E2" w:rsidRPr="002C2ED4" w:rsidRDefault="003344E2" w:rsidP="00C17AC4">
            <w:pPr>
              <w:spacing w:before="60" w:after="60"/>
              <w:ind w:right="57"/>
              <w:rPr>
                <w:sz w:val="16"/>
              </w:rPr>
            </w:pPr>
            <w:r w:rsidRPr="00D628E8">
              <w:rPr>
                <w:sz w:val="16"/>
                <w:szCs w:val="16"/>
              </w:rPr>
              <w:t xml:space="preserve">EUCC </w:t>
            </w:r>
            <w:r w:rsidR="00C10EE9">
              <w:rPr>
                <w:sz w:val="16"/>
                <w:szCs w:val="16"/>
              </w:rPr>
              <w:t>s</w:t>
            </w:r>
            <w:r w:rsidR="00C10EE9" w:rsidRPr="00D628E8">
              <w:rPr>
                <w:sz w:val="16"/>
                <w:szCs w:val="16"/>
              </w:rPr>
              <w:t>tate</w:t>
            </w:r>
            <w:r w:rsidR="00C10EE9">
              <w:rPr>
                <w:sz w:val="16"/>
                <w:szCs w:val="16"/>
              </w:rPr>
              <w:t>-</w:t>
            </w:r>
            <w:r w:rsidR="00C10EE9" w:rsidRPr="00D628E8">
              <w:rPr>
                <w:sz w:val="16"/>
                <w:szCs w:val="16"/>
              </w:rPr>
              <w:t>of</w:t>
            </w:r>
            <w:r w:rsidR="00C10EE9">
              <w:rPr>
                <w:sz w:val="16"/>
                <w:szCs w:val="16"/>
              </w:rPr>
              <w:t>-</w:t>
            </w:r>
            <w:r w:rsidR="00C10EE9" w:rsidRPr="00D628E8">
              <w:rPr>
                <w:sz w:val="16"/>
                <w:szCs w:val="16"/>
              </w:rPr>
              <w:t>the</w:t>
            </w:r>
            <w:r w:rsidR="00C10EE9">
              <w:rPr>
                <w:sz w:val="16"/>
                <w:szCs w:val="16"/>
              </w:rPr>
              <w:t>-a</w:t>
            </w:r>
            <w:r w:rsidR="00C10EE9" w:rsidRPr="00D628E8">
              <w:rPr>
                <w:sz w:val="16"/>
                <w:szCs w:val="16"/>
              </w:rPr>
              <w:t xml:space="preserve">rt </w:t>
            </w:r>
            <w:r w:rsidR="00C10EE9">
              <w:rPr>
                <w:sz w:val="16"/>
                <w:szCs w:val="16"/>
              </w:rPr>
              <w:t xml:space="preserve">document </w:t>
            </w:r>
            <w:r w:rsidRPr="00D628E8">
              <w:rPr>
                <w:sz w:val="16"/>
                <w:szCs w:val="16"/>
              </w:rPr>
              <w:t>- APPLICATION OF CC TO INTEGRATED CIRCUITS</w:t>
            </w:r>
            <w:r w:rsidRPr="002C2ED4">
              <w:rPr>
                <w:sz w:val="16"/>
              </w:rPr>
              <w:t>, &lt;</w:t>
            </w:r>
            <w:r w:rsidRPr="002C2ED4">
              <w:rPr>
                <w:i/>
                <w:sz w:val="16"/>
              </w:rPr>
              <w:t xml:space="preserve">version </w:t>
            </w:r>
            <w:r w:rsidRPr="00D628E8">
              <w:rPr>
                <w:i/>
                <w:sz w:val="16"/>
                <w:szCs w:val="16"/>
              </w:rPr>
              <w:t>to be defined</w:t>
            </w:r>
            <w:r w:rsidRPr="002C2ED4">
              <w:rPr>
                <w:i/>
                <w:sz w:val="16"/>
              </w:rPr>
              <w:t xml:space="preserve"> (latest approved version)</w:t>
            </w:r>
            <w:r w:rsidRPr="002C2ED4">
              <w:rPr>
                <w:sz w:val="16"/>
              </w:rPr>
              <w:t>&gt;</w:t>
            </w:r>
          </w:p>
        </w:tc>
      </w:tr>
      <w:tr w:rsidR="003344E2" w:rsidRPr="00D628E8" w14:paraId="570FE250" w14:textId="77777777" w:rsidTr="001448E0">
        <w:trPr>
          <w:jc w:val="center"/>
        </w:trPr>
        <w:tc>
          <w:tcPr>
            <w:tcW w:w="1312" w:type="dxa"/>
            <w:tcBorders>
              <w:top w:val="single" w:sz="4" w:space="0" w:color="auto"/>
              <w:left w:val="single" w:sz="4" w:space="0" w:color="auto"/>
              <w:bottom w:val="single" w:sz="4" w:space="0" w:color="auto"/>
              <w:right w:val="single" w:sz="4" w:space="0" w:color="auto"/>
            </w:tcBorders>
            <w:hideMark/>
          </w:tcPr>
          <w:p w14:paraId="1E3C9A32" w14:textId="77777777" w:rsidR="003344E2" w:rsidRPr="002C2ED4" w:rsidRDefault="003344E2" w:rsidP="00C17AC4">
            <w:pPr>
              <w:spacing w:before="60" w:after="60"/>
              <w:ind w:right="57"/>
              <w:rPr>
                <w:sz w:val="16"/>
              </w:rPr>
            </w:pPr>
            <w:r w:rsidRPr="002C2ED4">
              <w:rPr>
                <w:sz w:val="16"/>
              </w:rPr>
              <w:t>[</w:t>
            </w:r>
            <w:r w:rsidRPr="00D628E8">
              <w:rPr>
                <w:sz w:val="16"/>
                <w:szCs w:val="16"/>
              </w:rPr>
              <w:t>CC AP</w:t>
            </w:r>
            <w:r w:rsidRPr="002C2ED4">
              <w:rPr>
                <w:sz w:val="16"/>
              </w:rPr>
              <w:t>]</w:t>
            </w:r>
          </w:p>
        </w:tc>
        <w:tc>
          <w:tcPr>
            <w:tcW w:w="7319" w:type="dxa"/>
            <w:tcBorders>
              <w:top w:val="single" w:sz="4" w:space="0" w:color="auto"/>
              <w:left w:val="single" w:sz="4" w:space="0" w:color="auto"/>
              <w:bottom w:val="single" w:sz="4" w:space="0" w:color="auto"/>
              <w:right w:val="single" w:sz="4" w:space="0" w:color="auto"/>
            </w:tcBorders>
            <w:hideMark/>
          </w:tcPr>
          <w:p w14:paraId="15F44536" w14:textId="68B97B6B" w:rsidR="003344E2" w:rsidRPr="002C2ED4" w:rsidRDefault="003344E2" w:rsidP="00C17AC4">
            <w:pPr>
              <w:spacing w:before="60" w:after="60"/>
              <w:ind w:right="57"/>
              <w:rPr>
                <w:sz w:val="16"/>
              </w:rPr>
            </w:pPr>
            <w:r w:rsidRPr="00D628E8">
              <w:rPr>
                <w:sz w:val="16"/>
                <w:szCs w:val="16"/>
              </w:rPr>
              <w:t xml:space="preserve">EUCC </w:t>
            </w:r>
            <w:r w:rsidR="00C10EE9">
              <w:rPr>
                <w:sz w:val="16"/>
                <w:szCs w:val="16"/>
              </w:rPr>
              <w:t>s</w:t>
            </w:r>
            <w:r w:rsidRPr="00D628E8">
              <w:rPr>
                <w:sz w:val="16"/>
                <w:szCs w:val="16"/>
              </w:rPr>
              <w:t>tate</w:t>
            </w:r>
            <w:r w:rsidR="00C10EE9">
              <w:rPr>
                <w:sz w:val="16"/>
                <w:szCs w:val="16"/>
              </w:rPr>
              <w:t>-</w:t>
            </w:r>
            <w:r w:rsidRPr="00D628E8">
              <w:rPr>
                <w:sz w:val="16"/>
                <w:szCs w:val="16"/>
              </w:rPr>
              <w:t>of</w:t>
            </w:r>
            <w:r w:rsidR="00C10EE9">
              <w:rPr>
                <w:sz w:val="16"/>
                <w:szCs w:val="16"/>
              </w:rPr>
              <w:t>-</w:t>
            </w:r>
            <w:r w:rsidRPr="00D628E8">
              <w:rPr>
                <w:sz w:val="16"/>
                <w:szCs w:val="16"/>
              </w:rPr>
              <w:t>the</w:t>
            </w:r>
            <w:r w:rsidR="00C10EE9">
              <w:rPr>
                <w:sz w:val="16"/>
                <w:szCs w:val="16"/>
              </w:rPr>
              <w:t>-a</w:t>
            </w:r>
            <w:r w:rsidRPr="00D628E8">
              <w:rPr>
                <w:sz w:val="16"/>
                <w:szCs w:val="16"/>
              </w:rPr>
              <w:t xml:space="preserve">rt </w:t>
            </w:r>
            <w:r w:rsidR="00C10EE9">
              <w:rPr>
                <w:sz w:val="16"/>
                <w:szCs w:val="16"/>
              </w:rPr>
              <w:t xml:space="preserve">document </w:t>
            </w:r>
            <w:r w:rsidRPr="00D628E8">
              <w:rPr>
                <w:sz w:val="16"/>
                <w:szCs w:val="16"/>
              </w:rPr>
              <w:t>- APPLICATION OF ATTACK POTENTIAL TO SMARTCARDS AND SIMILAR DEVICES</w:t>
            </w:r>
            <w:r w:rsidRPr="002C2ED4">
              <w:rPr>
                <w:sz w:val="16"/>
              </w:rPr>
              <w:t>, &lt;</w:t>
            </w:r>
            <w:r w:rsidRPr="002C2ED4">
              <w:rPr>
                <w:i/>
                <w:sz w:val="16"/>
              </w:rPr>
              <w:t xml:space="preserve">version </w:t>
            </w:r>
            <w:r w:rsidRPr="00D628E8">
              <w:rPr>
                <w:i/>
                <w:sz w:val="16"/>
                <w:szCs w:val="16"/>
              </w:rPr>
              <w:t>to be defined</w:t>
            </w:r>
            <w:r w:rsidRPr="002C2ED4">
              <w:rPr>
                <w:i/>
                <w:sz w:val="16"/>
              </w:rPr>
              <w:t xml:space="preserve"> (latest approved version)</w:t>
            </w:r>
            <w:r w:rsidRPr="002C2ED4">
              <w:rPr>
                <w:sz w:val="16"/>
              </w:rPr>
              <w:t>&gt;</w:t>
            </w:r>
          </w:p>
        </w:tc>
      </w:tr>
      <w:tr w:rsidR="003344E2" w:rsidRPr="00D628E8" w14:paraId="06F548E7" w14:textId="77777777" w:rsidTr="001448E0">
        <w:trPr>
          <w:jc w:val="center"/>
        </w:trPr>
        <w:tc>
          <w:tcPr>
            <w:tcW w:w="1312" w:type="dxa"/>
            <w:tcBorders>
              <w:top w:val="single" w:sz="4" w:space="0" w:color="auto"/>
              <w:left w:val="single" w:sz="4" w:space="0" w:color="auto"/>
              <w:bottom w:val="single" w:sz="4" w:space="0" w:color="auto"/>
              <w:right w:val="single" w:sz="4" w:space="0" w:color="auto"/>
            </w:tcBorders>
            <w:hideMark/>
          </w:tcPr>
          <w:p w14:paraId="1769EBA9" w14:textId="77777777" w:rsidR="003344E2" w:rsidRPr="002C2ED4" w:rsidRDefault="003344E2" w:rsidP="00C17AC4">
            <w:pPr>
              <w:spacing w:before="60" w:after="60"/>
              <w:ind w:right="57"/>
              <w:rPr>
                <w:sz w:val="16"/>
              </w:rPr>
            </w:pPr>
            <w:r w:rsidRPr="002C2ED4">
              <w:rPr>
                <w:sz w:val="16"/>
              </w:rPr>
              <w:t>[</w:t>
            </w:r>
            <w:r w:rsidRPr="00D628E8">
              <w:rPr>
                <w:sz w:val="16"/>
                <w:szCs w:val="16"/>
              </w:rPr>
              <w:t>COMP</w:t>
            </w:r>
            <w:r w:rsidRPr="002C2ED4">
              <w:rPr>
                <w:sz w:val="16"/>
              </w:rPr>
              <w:t>]</w:t>
            </w:r>
          </w:p>
        </w:tc>
        <w:tc>
          <w:tcPr>
            <w:tcW w:w="7319" w:type="dxa"/>
            <w:tcBorders>
              <w:top w:val="single" w:sz="4" w:space="0" w:color="auto"/>
              <w:left w:val="single" w:sz="4" w:space="0" w:color="auto"/>
              <w:bottom w:val="single" w:sz="4" w:space="0" w:color="auto"/>
              <w:right w:val="single" w:sz="4" w:space="0" w:color="auto"/>
            </w:tcBorders>
            <w:hideMark/>
          </w:tcPr>
          <w:p w14:paraId="558268A4" w14:textId="49B63B47" w:rsidR="003344E2" w:rsidRPr="002C2ED4" w:rsidRDefault="003344E2" w:rsidP="00C17AC4">
            <w:pPr>
              <w:spacing w:before="60" w:after="60"/>
              <w:ind w:right="57"/>
              <w:rPr>
                <w:sz w:val="16"/>
              </w:rPr>
            </w:pPr>
            <w:r w:rsidRPr="00D628E8">
              <w:rPr>
                <w:sz w:val="16"/>
                <w:szCs w:val="16"/>
              </w:rPr>
              <w:t xml:space="preserve">EUCC </w:t>
            </w:r>
            <w:r w:rsidR="00C10EE9">
              <w:rPr>
                <w:sz w:val="16"/>
                <w:szCs w:val="16"/>
              </w:rPr>
              <w:t>s</w:t>
            </w:r>
            <w:r w:rsidR="00C10EE9" w:rsidRPr="00D628E8">
              <w:rPr>
                <w:sz w:val="16"/>
                <w:szCs w:val="16"/>
              </w:rPr>
              <w:t>tate</w:t>
            </w:r>
            <w:r w:rsidR="00C10EE9">
              <w:rPr>
                <w:sz w:val="16"/>
                <w:szCs w:val="16"/>
              </w:rPr>
              <w:t>-</w:t>
            </w:r>
            <w:r w:rsidR="00C10EE9" w:rsidRPr="00D628E8">
              <w:rPr>
                <w:sz w:val="16"/>
                <w:szCs w:val="16"/>
              </w:rPr>
              <w:t>of</w:t>
            </w:r>
            <w:r w:rsidR="00C10EE9">
              <w:rPr>
                <w:sz w:val="16"/>
                <w:szCs w:val="16"/>
              </w:rPr>
              <w:t>-</w:t>
            </w:r>
            <w:r w:rsidR="00C10EE9" w:rsidRPr="00D628E8">
              <w:rPr>
                <w:sz w:val="16"/>
                <w:szCs w:val="16"/>
              </w:rPr>
              <w:t>the</w:t>
            </w:r>
            <w:r w:rsidR="00C10EE9">
              <w:rPr>
                <w:sz w:val="16"/>
                <w:szCs w:val="16"/>
              </w:rPr>
              <w:t>-a</w:t>
            </w:r>
            <w:r w:rsidR="00C10EE9" w:rsidRPr="00D628E8">
              <w:rPr>
                <w:sz w:val="16"/>
                <w:szCs w:val="16"/>
              </w:rPr>
              <w:t xml:space="preserve">rt </w:t>
            </w:r>
            <w:r w:rsidR="00C10EE9">
              <w:rPr>
                <w:sz w:val="16"/>
                <w:szCs w:val="16"/>
              </w:rPr>
              <w:t xml:space="preserve">document - </w:t>
            </w:r>
            <w:r>
              <w:rPr>
                <w:sz w:val="16"/>
                <w:szCs w:val="16"/>
              </w:rPr>
              <w:t>&lt;S</w:t>
            </w:r>
            <w:r w:rsidRPr="008A6F21">
              <w:rPr>
                <w:i/>
                <w:sz w:val="16"/>
                <w:szCs w:val="16"/>
              </w:rPr>
              <w:t>elect COMPOSITE PRODUCT EVALUATION FOR SMART CARDS AND SIMILAR DEVICES</w:t>
            </w:r>
            <w:r w:rsidR="00DD1F90">
              <w:rPr>
                <w:i/>
                <w:sz w:val="16"/>
                <w:szCs w:val="16"/>
              </w:rPr>
              <w:t xml:space="preserve"> FOR CC3.1</w:t>
            </w:r>
            <w:r w:rsidRPr="008A6F21">
              <w:rPr>
                <w:i/>
                <w:sz w:val="16"/>
                <w:szCs w:val="16"/>
              </w:rPr>
              <w:t xml:space="preserve"> or COMPOSITE PRODUCT EVALUATION AND CERTIFICATION</w:t>
            </w:r>
            <w:r w:rsidR="00DD1F90">
              <w:rPr>
                <w:i/>
                <w:sz w:val="16"/>
                <w:szCs w:val="16"/>
              </w:rPr>
              <w:t xml:space="preserve"> FOR CC:2022</w:t>
            </w:r>
            <w:r>
              <w:rPr>
                <w:sz w:val="16"/>
                <w:szCs w:val="16"/>
              </w:rPr>
              <w:t>&gt;</w:t>
            </w:r>
            <w:r w:rsidRPr="00D628E8">
              <w:rPr>
                <w:sz w:val="16"/>
                <w:szCs w:val="16"/>
              </w:rPr>
              <w:t>,</w:t>
            </w:r>
            <w:r w:rsidRPr="002C2ED4">
              <w:rPr>
                <w:sz w:val="16"/>
              </w:rPr>
              <w:t xml:space="preserve"> &lt;</w:t>
            </w:r>
            <w:r w:rsidRPr="002C2ED4">
              <w:rPr>
                <w:i/>
                <w:sz w:val="16"/>
              </w:rPr>
              <w:t xml:space="preserve">version </w:t>
            </w:r>
            <w:r w:rsidRPr="00D628E8">
              <w:rPr>
                <w:i/>
                <w:sz w:val="16"/>
                <w:szCs w:val="16"/>
              </w:rPr>
              <w:t>to be defined</w:t>
            </w:r>
            <w:r w:rsidRPr="002C2ED4">
              <w:rPr>
                <w:i/>
                <w:sz w:val="16"/>
              </w:rPr>
              <w:t xml:space="preserve"> (latest approved version)</w:t>
            </w:r>
            <w:r w:rsidRPr="002C2ED4">
              <w:rPr>
                <w:sz w:val="16"/>
              </w:rPr>
              <w:t>&gt;</w:t>
            </w:r>
          </w:p>
        </w:tc>
      </w:tr>
    </w:tbl>
    <w:p w14:paraId="2A0B3553" w14:textId="35766F58" w:rsidR="005C2520" w:rsidRPr="005A48C2" w:rsidRDefault="005C2520" w:rsidP="00020B49">
      <w:pPr>
        <w:pStyle w:val="HeadingAnnex2"/>
        <w:numPr>
          <w:ilvl w:val="0"/>
          <w:numId w:val="0"/>
        </w:numPr>
        <w:ind w:right="56"/>
      </w:pPr>
    </w:p>
    <w:p w14:paraId="2B725C05" w14:textId="77777777" w:rsidR="00963AEF" w:rsidRPr="005A48C2" w:rsidRDefault="00963AEF">
      <w:pPr>
        <w:pStyle w:val="HeadingAnnex2"/>
        <w:numPr>
          <w:ilvl w:val="0"/>
          <w:numId w:val="0"/>
        </w:numPr>
        <w:ind w:right="56"/>
      </w:pPr>
    </w:p>
    <w:sectPr w:rsidR="00963AEF" w:rsidRPr="005A48C2" w:rsidSect="006643C4">
      <w:headerReference w:type="even" r:id="rId15"/>
      <w:headerReference w:type="default" r:id="rId16"/>
      <w:footerReference w:type="even" r:id="rId17"/>
      <w:footerReference w:type="default" r:id="rId18"/>
      <w:headerReference w:type="first" r:id="rId19"/>
      <w:footerReference w:type="first" r:id="rId20"/>
      <w:pgSz w:w="11906" w:h="16838" w:code="9"/>
      <w:pgMar w:top="1814" w:right="1247" w:bottom="1230" w:left="1247" w:header="36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52F7" w14:textId="77777777" w:rsidR="00D94AD4" w:rsidRDefault="00D94AD4" w:rsidP="00C508BE">
      <w:r>
        <w:separator/>
      </w:r>
    </w:p>
    <w:p w14:paraId="4C69B249" w14:textId="77777777" w:rsidR="00D94AD4" w:rsidRDefault="00D94AD4"/>
    <w:p w14:paraId="0DE96B38" w14:textId="77777777" w:rsidR="00D94AD4" w:rsidRDefault="00D94AD4"/>
  </w:endnote>
  <w:endnote w:type="continuationSeparator" w:id="0">
    <w:p w14:paraId="2C1E5E73" w14:textId="77777777" w:rsidR="00D94AD4" w:rsidRDefault="00D94AD4" w:rsidP="00C508BE">
      <w:r>
        <w:continuationSeparator/>
      </w:r>
    </w:p>
    <w:p w14:paraId="241A28A9" w14:textId="77777777" w:rsidR="00D94AD4" w:rsidRDefault="00D94AD4"/>
    <w:p w14:paraId="1A96AECB" w14:textId="77777777" w:rsidR="00D94AD4" w:rsidRDefault="00D94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0"/>
    <w:family w:val="modern"/>
    <w:pitch w:val="fixed"/>
    <w:sig w:usb0="E0000AFF" w:usb1="400078FF"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Bold">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AA9" w14:textId="77777777" w:rsidR="002B76AC" w:rsidRDefault="002B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63845"/>
      <w:docPartObj>
        <w:docPartGallery w:val="Page Numbers (Bottom of Page)"/>
        <w:docPartUnique/>
      </w:docPartObj>
    </w:sdtPr>
    <w:sdtEndPr>
      <w:rPr>
        <w:noProof/>
      </w:rPr>
    </w:sdtEndPr>
    <w:sdtContent>
      <w:p w14:paraId="0670EB44" w14:textId="1B60D67F" w:rsidR="005175D2" w:rsidRDefault="005175D2" w:rsidP="00831FCD">
        <w:pPr>
          <w:pStyle w:val="Footer"/>
          <w:ind w:right="0" w:firstLine="720"/>
          <w:jc w:val="right"/>
        </w:pPr>
        <w:r>
          <w:fldChar w:fldCharType="begin"/>
        </w:r>
        <w:r>
          <w:instrText xml:space="preserve"> PAGE   \* MERGEFORMAT </w:instrText>
        </w:r>
        <w:r>
          <w:fldChar w:fldCharType="separate"/>
        </w:r>
        <w:r>
          <w:rPr>
            <w:noProof/>
          </w:rPr>
          <w:t>2</w:t>
        </w:r>
        <w:r>
          <w:rPr>
            <w:noProof/>
          </w:rPr>
          <w:fldChar w:fldCharType="end"/>
        </w:r>
      </w:p>
    </w:sdtContent>
  </w:sdt>
  <w:p w14:paraId="7D26BA98" w14:textId="77777777" w:rsidR="005175D2" w:rsidRDefault="005175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952A" w14:textId="77777777" w:rsidR="002B76AC" w:rsidRDefault="002B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9E0C" w14:textId="77777777" w:rsidR="00D94AD4" w:rsidRPr="007B0A64" w:rsidRDefault="00D94AD4" w:rsidP="00C44FB3">
      <w:pPr>
        <w:spacing w:after="0"/>
        <w:rPr>
          <w:color w:val="CB0538" w:themeColor="accent4"/>
        </w:rPr>
      </w:pPr>
      <w:r w:rsidRPr="007B0A64">
        <w:rPr>
          <w:color w:val="CB0538" w:themeColor="accent4"/>
        </w:rPr>
        <w:separator/>
      </w:r>
    </w:p>
  </w:footnote>
  <w:footnote w:type="continuationSeparator" w:id="0">
    <w:p w14:paraId="1B9E7508" w14:textId="77777777" w:rsidR="00D94AD4" w:rsidRPr="00E62B65" w:rsidRDefault="00D94AD4" w:rsidP="00E62B65">
      <w:pPr>
        <w:spacing w:after="0"/>
        <w:rPr>
          <w:color w:val="CB0538" w:themeColor="accent4"/>
        </w:rPr>
      </w:pPr>
      <w:r w:rsidRPr="007B0A64">
        <w:rPr>
          <w:color w:val="CB0538" w:themeColor="accent4"/>
        </w:rPr>
        <w:separator/>
      </w:r>
    </w:p>
  </w:footnote>
  <w:footnote w:type="continuationNotice" w:id="1">
    <w:p w14:paraId="771C8080" w14:textId="77777777" w:rsidR="00D94AD4" w:rsidRDefault="00D94AD4">
      <w:pPr>
        <w:spacing w:after="0" w:line="240" w:lineRule="auto"/>
      </w:pPr>
      <w:r w:rsidRPr="006F1A9D">
        <w:rPr>
          <w:rStyle w:val="FootnoteReference"/>
          <w:rFonts w:cstheme="minorHAnsi"/>
          <w:color w:val="5BC5F2" w:themeColor="accent3"/>
          <w:sz w:val="14"/>
          <w:szCs w:val="14"/>
        </w:rPr>
        <w:footnoteRef/>
      </w:r>
      <w:r w:rsidRPr="006F1A9D">
        <w:rPr>
          <w:rFonts w:cstheme="minorHAnsi"/>
          <w:color w:val="5BC5F2" w:themeColor="accent3"/>
          <w:sz w:val="14"/>
          <w:szCs w:val="14"/>
        </w:rPr>
        <w:t xml:space="preserve"> Please use footnotes for providing additional or explanatory information and/or relevant links. References should be listed in a dedicated section. Use only the function References/Insert Footnote</w:t>
      </w:r>
    </w:p>
  </w:footnote>
  <w:footnote w:id="2">
    <w:p w14:paraId="69C56D8F" w14:textId="5265BCCC" w:rsidR="00AE1959" w:rsidRPr="00AE1959" w:rsidRDefault="00AE1959">
      <w:pPr>
        <w:pStyle w:val="FootnoteText"/>
        <w:rPr>
          <w:lang w:val="en-US"/>
        </w:rPr>
      </w:pPr>
      <w:r>
        <w:rPr>
          <w:rStyle w:val="FootnoteReference"/>
        </w:rPr>
        <w:footnoteRef/>
      </w:r>
      <w:r>
        <w:t xml:space="preserve"> </w:t>
      </w:r>
      <w:hyperlink r:id="rId1" w:history="1">
        <w:r>
          <w:rPr>
            <w:rStyle w:val="Hyperlink"/>
          </w:rPr>
          <w:t>Composite product evaluation for smart cards and similar devices for CC3.1 - EU Cybersecurity Certification</w:t>
        </w:r>
      </w:hyperlink>
    </w:p>
  </w:footnote>
  <w:footnote w:id="3">
    <w:p w14:paraId="6FECFD22" w14:textId="698CCA18" w:rsidR="00AE1959" w:rsidRPr="00AE1959" w:rsidRDefault="00AE1959">
      <w:pPr>
        <w:pStyle w:val="FootnoteText"/>
        <w:rPr>
          <w:lang w:val="en-US"/>
        </w:rPr>
      </w:pPr>
      <w:r>
        <w:rPr>
          <w:rStyle w:val="FootnoteReference"/>
        </w:rPr>
        <w:footnoteRef/>
      </w:r>
      <w:r>
        <w:t xml:space="preserve"> </w:t>
      </w:r>
      <w:hyperlink r:id="rId2" w:history="1">
        <w:r>
          <w:rPr>
            <w:rStyle w:val="Hyperlink"/>
          </w:rPr>
          <w:t>Composite product evaluation and certification for CC:2022 - EU Cybersecurity Certification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CF22" w14:textId="6FA9FB98" w:rsidR="005175D2" w:rsidRDefault="00D94AD4">
    <w:pPr>
      <w:pStyle w:val="Header"/>
    </w:pPr>
    <w:r>
      <w:rPr>
        <w:noProof/>
      </w:rPr>
      <w:pict w14:anchorId="6647E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1469" o:spid="_x0000_s2054" type="#_x0000_t136" style="position:absolute;margin-left:0;margin-top:0;width:627.6pt;height:35.85pt;rotation:315;z-index:-251649024;mso-position-horizontal:center;mso-position-horizontal-relative:margin;mso-position-vertical:center;mso-position-vertical-relative:margin" o:allowincell="f" fillcolor="silver" stroked="f">
          <v:fill opacity=".5"/>
          <v:textpath style="font-family:&quot;Arial&quot;;font-size:1pt" string="ETR for composite evaluation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7A48" w14:textId="37F46A65" w:rsidR="005175D2" w:rsidRPr="0002190B" w:rsidRDefault="00D94AD4" w:rsidP="00F4619D">
    <w:pPr>
      <w:pStyle w:val="Nameofthereport"/>
      <w:tabs>
        <w:tab w:val="clear" w:pos="9026"/>
        <w:tab w:val="right" w:pos="6946"/>
      </w:tabs>
      <w:ind w:left="0" w:right="0"/>
      <w:jc w:val="left"/>
    </w:pPr>
    <w:r>
      <w:rPr>
        <w:noProof/>
      </w:rPr>
      <w:pict w14:anchorId="3A536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1470" o:spid="_x0000_s2055" type="#_x0000_t136" style="position:absolute;margin-left:0;margin-top:0;width:627.6pt;height:35.85pt;rotation:315;z-index:-251646976;mso-position-horizontal:center;mso-position-horizontal-relative:margin;mso-position-vertical:center;mso-position-vertical-relative:margin" o:allowincell="f" fillcolor="silver" stroked="f">
          <v:fill opacity=".5"/>
          <v:textpath style="font-family:&quot;Arial&quot;;font-size:1pt" string="ETR for composite evaluation template"/>
          <w10:wrap anchorx="margin" anchory="margin"/>
        </v:shape>
      </w:pict>
    </w:r>
    <w:r w:rsidR="005175D2">
      <w:rPr>
        <w:noProof/>
      </w:rPr>
      <mc:AlternateContent>
        <mc:Choice Requires="wps">
          <w:drawing>
            <wp:anchor distT="0" distB="0" distL="114300" distR="114300" simplePos="0" relativeHeight="251663360" behindDoc="0" locked="0" layoutInCell="1" allowOverlap="1" wp14:anchorId="629E1D34" wp14:editId="2D3F4B29">
              <wp:simplePos x="0" y="0"/>
              <wp:positionH relativeFrom="margin">
                <wp:align>center</wp:align>
              </wp:positionH>
              <wp:positionV relativeFrom="paragraph">
                <wp:posOffset>304165</wp:posOffset>
              </wp:positionV>
              <wp:extent cx="1714500" cy="5334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3340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15DAC0" w14:textId="77777777" w:rsidR="005175D2" w:rsidRDefault="005175D2" w:rsidP="006643C4">
                          <w:pPr>
                            <w:spacing w:before="120"/>
                            <w:ind w:right="0"/>
                            <w:jc w:val="center"/>
                            <w:rPr>
                              <w:b/>
                              <w:bCs/>
                              <w:color w:val="FF0000"/>
                            </w:rPr>
                          </w:pPr>
                          <w:r>
                            <w:rPr>
                              <w:b/>
                              <w:bCs/>
                              <w:color w:val="FF0000"/>
                            </w:rPr>
                            <w:t>COMMERCIAL IN CONFIDENCE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E1D34" id="_x0000_t202" coordsize="21600,21600" o:spt="202" path="m,l,21600r21600,l21600,xe">
              <v:stroke joinstyle="miter"/>
              <v:path gradientshapeok="t" o:connecttype="rect"/>
            </v:shapetype>
            <v:shape id="Text Box 4" o:spid="_x0000_s1028" type="#_x0000_t202" style="position:absolute;margin-left:0;margin-top:23.95pt;width:135pt;height:4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" filled="f" strokecolor="red" strokeweight="1.25pt">
              <v:textbox>
                <w:txbxContent>
                  <w:p w14:paraId="6815DAC0" w14:textId="77777777" w:rsidR="005175D2" w:rsidRDefault="005175D2" w:rsidP="006643C4">
                    <w:pPr>
                      <w:spacing w:before="120"/>
                      <w:ind w:right="0"/>
                      <w:jc w:val="center"/>
                      <w:rPr>
                        <w:b/>
                        <w:bCs/>
                        <w:color w:val="FF0000"/>
                      </w:rPr>
                    </w:pPr>
                    <w:r>
                      <w:rPr>
                        <w:b/>
                        <w:bCs/>
                        <w:color w:val="FF0000"/>
                      </w:rPr>
                      <w:t>COMMERCIAL IN CONFIDENCE</w:t>
                    </w:r>
                  </w:p>
                </w:txbxContent>
              </v:textbox>
              <w10:wrap anchorx="margin"/>
            </v:shape>
          </w:pict>
        </mc:Fallback>
      </mc:AlternateContent>
    </w:r>
    <w:r w:rsidR="005175D2">
      <w:t>ETR for composit</w:t>
    </w:r>
    <w:r w:rsidR="00AE1959">
      <w:t>e evaluation</w:t>
    </w:r>
    <w:r w:rsidR="005175D2">
      <w:tab/>
    </w:r>
    <w:r w:rsidR="005175D2">
      <w:tab/>
    </w:r>
    <w:r w:rsidR="005175D2">
      <w:tab/>
      <w:t>PRODUCT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1BC7" w14:textId="07B5BA0A" w:rsidR="005175D2" w:rsidRDefault="00D94AD4" w:rsidP="006643C4">
    <w:pPr>
      <w:pStyle w:val="Nameofthereport"/>
      <w:ind w:right="-653"/>
    </w:pPr>
    <w:r>
      <w:rPr>
        <w:noProof/>
      </w:rPr>
      <w:pict w14:anchorId="0529A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1468" o:spid="_x0000_s2053" type="#_x0000_t136" style="position:absolute;left:0;text-align:left;margin-left:0;margin-top:0;width:627.6pt;height:35.85pt;rotation:315;z-index:-251651072;mso-position-horizontal:center;mso-position-horizontal-relative:margin;mso-position-vertical:center;mso-position-vertical-relative:margin" o:allowincell="f" fillcolor="silver" stroked="f">
          <v:fill opacity=".5"/>
          <v:textpath style="font-family:&quot;Arial&quot;;font-size:1pt" string="ETR for composite evaluation template"/>
          <w10:wrap anchorx="margin" anchory="margin"/>
        </v:shape>
      </w:pict>
    </w:r>
    <w:r w:rsidR="005175D2">
      <w:rPr>
        <w:noProof/>
        <w:lang w:eastAsia="en-GB"/>
      </w:rPr>
      <w:drawing>
        <wp:anchor distT="0" distB="0" distL="114300" distR="114300" simplePos="0" relativeHeight="251661312" behindDoc="1" locked="1" layoutInCell="1" allowOverlap="1" wp14:anchorId="11CF3793" wp14:editId="5593B73A">
          <wp:simplePos x="0" y="0"/>
          <wp:positionH relativeFrom="margin">
            <wp:posOffset>-543560</wp:posOffset>
          </wp:positionH>
          <wp:positionV relativeFrom="paragraph">
            <wp:posOffset>-3810</wp:posOffset>
          </wp:positionV>
          <wp:extent cx="662400" cy="597600"/>
          <wp:effectExtent l="0" t="0" r="4445" b="0"/>
          <wp:wrapNone/>
          <wp:docPr id="3" name="Grafický 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hite background-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400" cy="597600"/>
                  </a:xfrm>
                  <a:prstGeom prst="rect">
                    <a:avLst/>
                  </a:prstGeom>
                </pic:spPr>
              </pic:pic>
            </a:graphicData>
          </a:graphic>
          <wp14:sizeRelH relativeFrom="margin">
            <wp14:pctWidth>0</wp14:pctWidth>
          </wp14:sizeRelH>
          <wp14:sizeRelV relativeFrom="margin">
            <wp14:pctHeight>0</wp14:pctHeight>
          </wp14:sizeRelV>
        </wp:anchor>
      </w:drawing>
    </w:r>
    <w:r w:rsidR="005175D2" w:rsidRPr="00184DB3">
      <w:t xml:space="preserve"> </w:t>
    </w:r>
    <w:r w:rsidR="005175D2">
      <w:t>ETR for composi</w:t>
    </w:r>
    <w:r w:rsidR="00AE1959">
      <w:t>te eval</w:t>
    </w:r>
    <w:r w:rsidR="002B76AC">
      <w:t>U</w:t>
    </w:r>
    <w:r w:rsidR="00AE1959">
      <w:t>ation</w:t>
    </w:r>
    <w:r w:rsidR="005175D2">
      <w:t xml:space="preserve"> </w:t>
    </w:r>
    <w:r w:rsidR="005175D2" w:rsidRPr="00184DB3">
      <w:t xml:space="preserve">template </w:t>
    </w:r>
  </w:p>
  <w:p w14:paraId="1E315F09" w14:textId="1A9AAFA1" w:rsidR="005175D2" w:rsidRPr="0023405C" w:rsidRDefault="005175D2" w:rsidP="006643C4">
    <w:pPr>
      <w:pStyle w:val="Nameofthereport"/>
      <w:ind w:right="-653"/>
      <w:rPr>
        <w:color w:val="808080" w:themeColor="background1" w:themeShade="80"/>
        <w:sz w:val="16"/>
        <w:szCs w:val="16"/>
      </w:rPr>
    </w:pPr>
    <w:r w:rsidRPr="00A3434B">
      <w:rPr>
        <w:color w:val="808080" w:themeColor="background1" w:themeShade="80"/>
        <w:sz w:val="16"/>
        <w:szCs w:val="16"/>
      </w:rPr>
      <w:t xml:space="preserve">version 1 | </w:t>
    </w:r>
    <w:r w:rsidR="00AD38A9" w:rsidRPr="00A3434B">
      <w:rPr>
        <w:color w:val="808080" w:themeColor="background1" w:themeShade="80"/>
        <w:sz w:val="16"/>
        <w:szCs w:val="16"/>
      </w:rPr>
      <w:t>september</w:t>
    </w:r>
    <w:r w:rsidRPr="00A3434B">
      <w:rPr>
        <w:color w:val="808080" w:themeColor="background1" w:themeShade="80"/>
        <w:sz w:val="16"/>
        <w:szCs w:val="16"/>
      </w:rPr>
      <w:t xml:space="preserve"> 2025</w:t>
    </w:r>
    <w:r w:rsidRPr="00AF6DE1">
      <w:rPr>
        <w:color w:val="808080" w:themeColor="background1" w:themeShade="80"/>
        <w:sz w:val="16"/>
        <w:szCs w:val="16"/>
      </w:rPr>
      <w:t xml:space="preserve"> </w:t>
    </w:r>
  </w:p>
  <w:p w14:paraId="6717A985" w14:textId="77777777" w:rsidR="005175D2" w:rsidRPr="0002190B" w:rsidRDefault="005175D2" w:rsidP="006643C4">
    <w:pPr>
      <w:pStyle w:val="Header"/>
    </w:pPr>
  </w:p>
  <w:p w14:paraId="3318E200" w14:textId="3D952DA9" w:rsidR="005175D2" w:rsidRDefault="00517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5BE3B1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62507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C3E275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44C22E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45ADCF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4268F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5"/>
    <w:multiLevelType w:val="multilevel"/>
    <w:tmpl w:val="00000005"/>
    <w:name w:val="WW8Num6"/>
    <w:lvl w:ilvl="0">
      <w:start w:val="1"/>
      <w:numFmt w:val="decimal"/>
      <w:pStyle w:val="normal-num"/>
      <w:lvlText w:val="%1"/>
      <w:lvlJc w:val="left"/>
      <w:pPr>
        <w:tabs>
          <w:tab w:val="num" w:pos="567"/>
        </w:tabs>
        <w:ind w:left="567" w:hanging="567"/>
      </w:pPr>
      <w:rPr>
        <w:rFonts w:ascii="Times" w:hAnsi="Times"/>
        <w:sz w:val="1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442261"/>
    <w:multiLevelType w:val="hybridMultilevel"/>
    <w:tmpl w:val="C1AA2E6E"/>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10742"/>
    <w:multiLevelType w:val="hybridMultilevel"/>
    <w:tmpl w:val="2536EF16"/>
    <w:lvl w:ilvl="0" w:tplc="EFE85BB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833585"/>
    <w:multiLevelType w:val="hybridMultilevel"/>
    <w:tmpl w:val="882EE4CE"/>
    <w:lvl w:ilvl="0" w:tplc="801C28CC">
      <w:start w:val="1"/>
      <w:numFmt w:val="decimal"/>
      <w:pStyle w:val="Para"/>
      <w:lvlText w:val="%1"/>
      <w:lvlJc w:val="left"/>
      <w:pPr>
        <w:tabs>
          <w:tab w:val="num" w:pos="709"/>
        </w:tabs>
        <w:ind w:left="709" w:hanging="709"/>
      </w:pPr>
      <w:rPr>
        <w:rFonts w:ascii="Arial" w:hAnsi="Arial" w:hint="default"/>
        <w:sz w:val="16"/>
      </w:rPr>
    </w:lvl>
    <w:lvl w:ilvl="1" w:tplc="A950EC5C">
      <w:start w:val="1"/>
      <w:numFmt w:val="lowerLetter"/>
      <w:lvlText w:val="%2)"/>
      <w:lvlJc w:val="left"/>
      <w:pPr>
        <w:tabs>
          <w:tab w:val="num" w:pos="1440"/>
        </w:tabs>
        <w:ind w:left="1440" w:hanging="360"/>
      </w:pPr>
      <w:rPr>
        <w:rFonts w:ascii="Times New Roman" w:hAnsi="Times New Roman" w:hint="default"/>
        <w:b w:val="0"/>
        <w:i w:val="0"/>
        <w:sz w:val="24"/>
      </w:rPr>
    </w:lvl>
    <w:lvl w:ilvl="2" w:tplc="0413001B">
      <w:start w:val="1"/>
      <w:numFmt w:val="lowerRoman"/>
      <w:lvlText w:val="%3."/>
      <w:lvlJc w:val="right"/>
      <w:pPr>
        <w:tabs>
          <w:tab w:val="num" w:pos="2160"/>
        </w:tabs>
        <w:ind w:left="2160" w:hanging="180"/>
      </w:pPr>
    </w:lvl>
    <w:lvl w:ilvl="3" w:tplc="21F4D626">
      <w:start w:val="1"/>
      <w:numFmt w:val="lowerLetter"/>
      <w:lvlText w:val="%4)"/>
      <w:lvlJc w:val="left"/>
      <w:pPr>
        <w:tabs>
          <w:tab w:val="num" w:pos="2880"/>
        </w:tabs>
        <w:ind w:left="2880" w:hanging="360"/>
      </w:pPr>
      <w:rPr>
        <w:rFonts w:hint="default"/>
      </w:rPr>
    </w:lvl>
    <w:lvl w:ilvl="4" w:tplc="EE248D5C">
      <w:numFmt w:val="bullet"/>
      <w:lvlText w:val="-"/>
      <w:lvlJc w:val="left"/>
      <w:pPr>
        <w:tabs>
          <w:tab w:val="num" w:pos="3960"/>
        </w:tabs>
        <w:ind w:left="3960" w:hanging="720"/>
      </w:pPr>
      <w:rPr>
        <w:rFonts w:ascii="Times New Roman" w:eastAsia="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E387AB9"/>
    <w:multiLevelType w:val="hybridMultilevel"/>
    <w:tmpl w:val="B748F05E"/>
    <w:lvl w:ilvl="0" w:tplc="95E4D84E">
      <w:start w:val="1"/>
      <w:numFmt w:val="bullet"/>
      <w:pStyle w:val="Retraitnormal1"/>
      <w:lvlText w:val=""/>
      <w:lvlJc w:val="left"/>
      <w:pPr>
        <w:tabs>
          <w:tab w:val="num" w:pos="1069"/>
        </w:tabs>
        <w:ind w:left="1069" w:hanging="360"/>
      </w:pPr>
      <w:rPr>
        <w:rFonts w:ascii="Symbol" w:hAnsi="Symbol" w:hint="default"/>
      </w:rPr>
    </w:lvl>
    <w:lvl w:ilvl="1" w:tplc="D47880C0">
      <w:start w:val="1"/>
      <w:numFmt w:val="bullet"/>
      <w:lvlText w:val="o"/>
      <w:lvlJc w:val="left"/>
      <w:pPr>
        <w:tabs>
          <w:tab w:val="num" w:pos="1789"/>
        </w:tabs>
        <w:ind w:left="1789" w:hanging="360"/>
      </w:pPr>
      <w:rPr>
        <w:rFonts w:ascii="Courier New" w:hAnsi="Courier New" w:cs="Courier New" w:hint="default"/>
      </w:rPr>
    </w:lvl>
    <w:lvl w:ilvl="2" w:tplc="E274F8A4" w:tentative="1">
      <w:start w:val="1"/>
      <w:numFmt w:val="bullet"/>
      <w:lvlText w:val=""/>
      <w:lvlJc w:val="left"/>
      <w:pPr>
        <w:tabs>
          <w:tab w:val="num" w:pos="2509"/>
        </w:tabs>
        <w:ind w:left="2509" w:hanging="360"/>
      </w:pPr>
      <w:rPr>
        <w:rFonts w:ascii="Wingdings" w:hAnsi="Wingdings" w:hint="default"/>
      </w:rPr>
    </w:lvl>
    <w:lvl w:ilvl="3" w:tplc="4DAA0800" w:tentative="1">
      <w:start w:val="1"/>
      <w:numFmt w:val="bullet"/>
      <w:lvlText w:val=""/>
      <w:lvlJc w:val="left"/>
      <w:pPr>
        <w:tabs>
          <w:tab w:val="num" w:pos="3229"/>
        </w:tabs>
        <w:ind w:left="3229" w:hanging="360"/>
      </w:pPr>
      <w:rPr>
        <w:rFonts w:ascii="Symbol" w:hAnsi="Symbol" w:hint="default"/>
      </w:rPr>
    </w:lvl>
    <w:lvl w:ilvl="4" w:tplc="327AF3DE" w:tentative="1">
      <w:start w:val="1"/>
      <w:numFmt w:val="bullet"/>
      <w:lvlText w:val="o"/>
      <w:lvlJc w:val="left"/>
      <w:pPr>
        <w:tabs>
          <w:tab w:val="num" w:pos="3949"/>
        </w:tabs>
        <w:ind w:left="3949" w:hanging="360"/>
      </w:pPr>
      <w:rPr>
        <w:rFonts w:ascii="Courier New" w:hAnsi="Courier New" w:cs="Courier New" w:hint="default"/>
      </w:rPr>
    </w:lvl>
    <w:lvl w:ilvl="5" w:tplc="19949B68" w:tentative="1">
      <w:start w:val="1"/>
      <w:numFmt w:val="bullet"/>
      <w:lvlText w:val=""/>
      <w:lvlJc w:val="left"/>
      <w:pPr>
        <w:tabs>
          <w:tab w:val="num" w:pos="4669"/>
        </w:tabs>
        <w:ind w:left="4669" w:hanging="360"/>
      </w:pPr>
      <w:rPr>
        <w:rFonts w:ascii="Wingdings" w:hAnsi="Wingdings" w:hint="default"/>
      </w:rPr>
    </w:lvl>
    <w:lvl w:ilvl="6" w:tplc="9370A148" w:tentative="1">
      <w:start w:val="1"/>
      <w:numFmt w:val="bullet"/>
      <w:lvlText w:val=""/>
      <w:lvlJc w:val="left"/>
      <w:pPr>
        <w:tabs>
          <w:tab w:val="num" w:pos="5389"/>
        </w:tabs>
        <w:ind w:left="5389" w:hanging="360"/>
      </w:pPr>
      <w:rPr>
        <w:rFonts w:ascii="Symbol" w:hAnsi="Symbol" w:hint="default"/>
      </w:rPr>
    </w:lvl>
    <w:lvl w:ilvl="7" w:tplc="F55ED02A" w:tentative="1">
      <w:start w:val="1"/>
      <w:numFmt w:val="bullet"/>
      <w:lvlText w:val="o"/>
      <w:lvlJc w:val="left"/>
      <w:pPr>
        <w:tabs>
          <w:tab w:val="num" w:pos="6109"/>
        </w:tabs>
        <w:ind w:left="6109" w:hanging="360"/>
      </w:pPr>
      <w:rPr>
        <w:rFonts w:ascii="Courier New" w:hAnsi="Courier New" w:cs="Courier New" w:hint="default"/>
      </w:rPr>
    </w:lvl>
    <w:lvl w:ilvl="8" w:tplc="650AC4E0"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44100EE"/>
    <w:multiLevelType w:val="hybridMultilevel"/>
    <w:tmpl w:val="146A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52E3F"/>
    <w:multiLevelType w:val="multilevel"/>
    <w:tmpl w:val="63D42FC4"/>
    <w:styleLink w:val="BulletpointlistEnisa"/>
    <w:lvl w:ilvl="0">
      <w:start w:val="1"/>
      <w:numFmt w:val="bullet"/>
      <w:lvlText w:val=""/>
      <w:lvlJc w:val="left"/>
      <w:pPr>
        <w:ind w:left="142" w:hanging="142"/>
      </w:pPr>
      <w:rPr>
        <w:rFonts w:ascii="Symbol" w:hAnsi="Symbol" w:hint="default"/>
        <w:b w:val="0"/>
        <w:i w:val="0"/>
        <w:color w:val="auto"/>
        <w:sz w:val="18"/>
      </w:rPr>
    </w:lvl>
    <w:lvl w:ilvl="1">
      <w:start w:val="1"/>
      <w:numFmt w:val="bullet"/>
      <w:lvlText w:val=""/>
      <w:lvlJc w:val="left"/>
      <w:pPr>
        <w:ind w:left="142" w:firstLine="0"/>
      </w:pPr>
      <w:rPr>
        <w:rFonts w:ascii="Symbol" w:hAnsi="Symbol" w:hint="default"/>
        <w:color w:val="auto"/>
        <w:sz w:val="18"/>
      </w:rPr>
    </w:lvl>
    <w:lvl w:ilvl="2">
      <w:start w:val="1"/>
      <w:numFmt w:val="bullet"/>
      <w:lvlText w:val=""/>
      <w:lvlJc w:val="left"/>
      <w:pPr>
        <w:ind w:left="142" w:firstLine="142"/>
      </w:pPr>
      <w:rPr>
        <w:rFonts w:ascii="Symbol" w:hAnsi="Symbol" w:hint="default"/>
        <w:color w:val="auto"/>
        <w:sz w:val="18"/>
      </w:rPr>
    </w:lvl>
    <w:lvl w:ilvl="3">
      <w:start w:val="1"/>
      <w:numFmt w:val="bullet"/>
      <w:pStyle w:val="ListParagraph"/>
      <w:lvlText w:val=""/>
      <w:lvlJc w:val="left"/>
      <w:pPr>
        <w:ind w:left="142" w:firstLine="283"/>
      </w:pPr>
      <w:rPr>
        <w:rFonts w:ascii="Symbol" w:hAnsi="Symbol" w:hint="default"/>
        <w:color w:val="auto"/>
        <w:sz w:val="18"/>
      </w:rPr>
    </w:lvl>
    <w:lvl w:ilvl="4">
      <w:start w:val="1"/>
      <w:numFmt w:val="lowerLetter"/>
      <w:lvlText w:val="(%5)"/>
      <w:lvlJc w:val="left"/>
      <w:pPr>
        <w:ind w:left="3098" w:hanging="360"/>
      </w:pPr>
      <w:rPr>
        <w:rFonts w:hint="default"/>
      </w:rPr>
    </w:lvl>
    <w:lvl w:ilvl="5">
      <w:start w:val="1"/>
      <w:numFmt w:val="lowerRoman"/>
      <w:lvlText w:val="(%6)"/>
      <w:lvlJc w:val="left"/>
      <w:pPr>
        <w:ind w:left="3458" w:hanging="360"/>
      </w:pPr>
      <w:rPr>
        <w:rFonts w:hint="default"/>
      </w:rPr>
    </w:lvl>
    <w:lvl w:ilvl="6">
      <w:start w:val="1"/>
      <w:numFmt w:val="decimal"/>
      <w:lvlText w:val="%7."/>
      <w:lvlJc w:val="left"/>
      <w:pPr>
        <w:ind w:left="3818" w:hanging="360"/>
      </w:pPr>
      <w:rPr>
        <w:rFonts w:hint="default"/>
      </w:rPr>
    </w:lvl>
    <w:lvl w:ilvl="7">
      <w:start w:val="1"/>
      <w:numFmt w:val="lowerLetter"/>
      <w:lvlText w:val="%8."/>
      <w:lvlJc w:val="left"/>
      <w:pPr>
        <w:ind w:left="4178" w:hanging="360"/>
      </w:pPr>
      <w:rPr>
        <w:rFonts w:hint="default"/>
      </w:rPr>
    </w:lvl>
    <w:lvl w:ilvl="8">
      <w:start w:val="1"/>
      <w:numFmt w:val="lowerRoman"/>
      <w:lvlText w:val="%9."/>
      <w:lvlJc w:val="left"/>
      <w:pPr>
        <w:ind w:left="4538" w:hanging="360"/>
      </w:pPr>
      <w:rPr>
        <w:rFonts w:hint="default"/>
      </w:rPr>
    </w:lvl>
  </w:abstractNum>
  <w:abstractNum w:abstractNumId="13" w15:restartNumberingAfterBreak="0">
    <w:nsid w:val="37EB6511"/>
    <w:multiLevelType w:val="multilevel"/>
    <w:tmpl w:val="D34A79B4"/>
    <w:styleLink w:val="Bulletpointlist"/>
    <w:lvl w:ilvl="0">
      <w:start w:val="1"/>
      <w:numFmt w:val="bullet"/>
      <w:lvlText w:val=""/>
      <w:lvlJc w:val="left"/>
      <w:pPr>
        <w:ind w:left="142" w:hanging="142"/>
      </w:pPr>
      <w:rPr>
        <w:rFonts w:ascii="Symbol" w:hAnsi="Symbol"/>
        <w:b w:val="0"/>
        <w:i w:val="0"/>
        <w:color w:val="auto"/>
        <w:sz w:val="18"/>
      </w:rPr>
    </w:lvl>
    <w:lvl w:ilvl="1">
      <w:start w:val="1"/>
      <w:numFmt w:val="bullet"/>
      <w:lvlText w:val=""/>
      <w:lvlJc w:val="left"/>
      <w:pPr>
        <w:ind w:left="142" w:firstLine="0"/>
      </w:pPr>
      <w:rPr>
        <w:rFonts w:ascii="Symbol" w:hAnsi="Symbol"/>
        <w:color w:val="auto"/>
        <w:sz w:val="18"/>
      </w:rPr>
    </w:lvl>
    <w:lvl w:ilvl="2">
      <w:start w:val="1"/>
      <w:numFmt w:val="bullet"/>
      <w:lvlText w:val=""/>
      <w:lvlJc w:val="left"/>
      <w:pPr>
        <w:tabs>
          <w:tab w:val="num" w:pos="284"/>
        </w:tabs>
        <w:ind w:left="142" w:firstLine="142"/>
      </w:pPr>
      <w:rPr>
        <w:rFonts w:ascii="Symbol" w:hAnsi="Symbol"/>
        <w:color w:val="auto"/>
        <w:sz w:val="18"/>
      </w:rPr>
    </w:lvl>
    <w:lvl w:ilvl="3">
      <w:start w:val="1"/>
      <w:numFmt w:val="bullet"/>
      <w:lvlText w:val=""/>
      <w:lvlJc w:val="left"/>
      <w:pPr>
        <w:ind w:left="142" w:firstLine="283"/>
      </w:pPr>
      <w:rPr>
        <w:rFonts w:ascii="Symbol" w:hAnsi="Symbol"/>
        <w:b w:val="0"/>
        <w:i w:val="0"/>
        <w:color w:val="auto"/>
        <w:sz w:val="18"/>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8D91D53"/>
    <w:multiLevelType w:val="hybridMultilevel"/>
    <w:tmpl w:val="C734D1FC"/>
    <w:lvl w:ilvl="0" w:tplc="27205C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B3D7F"/>
    <w:multiLevelType w:val="multilevel"/>
    <w:tmpl w:val="1E54CC06"/>
    <w:styleLink w:val="StylEnisa"/>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 w:ilvl="1">
      <w:start w:val="1"/>
      <w:numFmt w:val="decimal"/>
      <w:pStyle w:val="Heading2"/>
      <w:lvlText w:val="%1.%2"/>
      <w:lvlJc w:val="left"/>
      <w:pPr>
        <w:ind w:left="0" w:firstLine="0"/>
      </w:pPr>
      <w:rPr>
        <w:rFonts w:ascii="Arial" w:hAnsi="Arial" w:hint="default"/>
        <w:b/>
        <w:color w:val="004F9F" w:themeColor="accent1"/>
        <w:sz w:val="22"/>
      </w:rPr>
    </w:lvl>
    <w:lvl w:ilvl="2">
      <w:start w:val="1"/>
      <w:numFmt w:val="decimal"/>
      <w:pStyle w:val="Heading3"/>
      <w:lvlText w:val="%1.%2.%3"/>
      <w:lvlJc w:val="left"/>
      <w:pPr>
        <w:ind w:left="0" w:firstLine="0"/>
      </w:pPr>
      <w:rPr>
        <w:rFonts w:ascii="Arial" w:hAnsi="Arial" w:hint="default"/>
        <w:b/>
        <w:i w:val="0"/>
        <w:color w:val="004F9F" w:themeColor="accent1"/>
        <w:sz w:val="22"/>
      </w:rPr>
    </w:lvl>
    <w:lvl w:ilvl="3">
      <w:start w:val="1"/>
      <w:numFmt w:val="decimal"/>
      <w:pStyle w:val="Heading4"/>
      <w:lvlText w:val="%1.%2.%3.%4"/>
      <w:lvlJc w:val="left"/>
      <w:pPr>
        <w:ind w:left="0" w:firstLine="0"/>
      </w:pPr>
      <w:rPr>
        <w:rFonts w:ascii="Arial" w:hAnsi="Arial" w:hint="default"/>
        <w:b/>
        <w:i w:val="0"/>
        <w:color w:val="004F9F" w:themeColor="accent1"/>
        <w:sz w:val="18"/>
      </w:rPr>
    </w:lvl>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 w:ilvl="6">
      <w:start w:val="1"/>
      <w:numFmt w:val="decimal"/>
      <w:pStyle w:val="HeadingAnnex3"/>
      <w:lvlText w:val="%5.%6.%7"/>
      <w:lvlJc w:val="left"/>
      <w:pPr>
        <w:ind w:left="0" w:firstLine="0"/>
      </w:pPr>
      <w:rPr>
        <w:rFonts w:ascii="Arial" w:hAnsi="Arial" w:hint="default"/>
        <w:b/>
        <w:i w:val="0"/>
        <w:color w:val="004F9F" w:themeColor="accent1"/>
        <w:sz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41BA3090"/>
    <w:multiLevelType w:val="hybridMultilevel"/>
    <w:tmpl w:val="4704C382"/>
    <w:lvl w:ilvl="0" w:tplc="AF1A08D4">
      <w:start w:val="1"/>
      <w:numFmt w:val="decimal"/>
      <w:pStyle w:val="TitreAnnexe"/>
      <w:lvlText w:val="Annex %1."/>
      <w:lvlJc w:val="left"/>
      <w:pPr>
        <w:tabs>
          <w:tab w:val="num" w:pos="1440"/>
        </w:tabs>
        <w:ind w:left="57" w:hanging="57"/>
      </w:pPr>
      <w:rPr>
        <w:rFonts w:ascii="Times New Roman" w:hAnsi="Times New Roman" w:cs="Times New Roman" w:hint="default"/>
        <w:b/>
        <w:i w:val="0"/>
        <w:sz w:val="36"/>
      </w:rPr>
    </w:lvl>
    <w:lvl w:ilvl="1" w:tplc="64A6A694">
      <w:start w:val="1"/>
      <w:numFmt w:val="bullet"/>
      <w:lvlText w:val="-"/>
      <w:lvlJc w:val="left"/>
      <w:pPr>
        <w:tabs>
          <w:tab w:val="num" w:pos="1440"/>
        </w:tabs>
        <w:ind w:left="1440" w:hanging="360"/>
      </w:pPr>
      <w:rPr>
        <w:rFonts w:ascii="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92D18E3"/>
    <w:multiLevelType w:val="multilevel"/>
    <w:tmpl w:val="1E54CC06"/>
    <w:numStyleLink w:val="StylEnisa"/>
  </w:abstractNum>
  <w:abstractNum w:abstractNumId="18" w15:restartNumberingAfterBreak="0">
    <w:nsid w:val="54020553"/>
    <w:multiLevelType w:val="hybridMultilevel"/>
    <w:tmpl w:val="3C1ED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FB4476"/>
    <w:multiLevelType w:val="hybridMultilevel"/>
    <w:tmpl w:val="70A8533C"/>
    <w:lvl w:ilvl="0" w:tplc="22F6C0E0">
      <w:start w:val="1"/>
      <w:numFmt w:val="bullet"/>
      <w:pStyle w:val="puce-tableau"/>
      <w:lvlText w:val="­"/>
      <w:lvlJc w:val="left"/>
      <w:pPr>
        <w:tabs>
          <w:tab w:val="num" w:pos="1440"/>
        </w:tabs>
        <w:ind w:left="1440" w:hanging="360"/>
      </w:pPr>
      <w:rPr>
        <w:rFonts w:hAnsi="Courier New"/>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95DCA"/>
    <w:multiLevelType w:val="hybridMultilevel"/>
    <w:tmpl w:val="96DA985C"/>
    <w:lvl w:ilvl="0" w:tplc="878EF042">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B7621E"/>
    <w:multiLevelType w:val="singleLevel"/>
    <w:tmpl w:val="68307BB0"/>
    <w:lvl w:ilvl="0">
      <w:start w:val="1"/>
      <w:numFmt w:val="decimal"/>
      <w:pStyle w:val="NormalIndent"/>
      <w:lvlText w:val="%1"/>
      <w:lvlJc w:val="left"/>
      <w:pPr>
        <w:tabs>
          <w:tab w:val="num" w:pos="709"/>
        </w:tabs>
        <w:ind w:left="709" w:hanging="709"/>
      </w:pPr>
      <w:rPr>
        <w:rFonts w:ascii="Arial" w:hAnsi="Arial" w:hint="default"/>
        <w:b w:val="0"/>
        <w:i w:val="0"/>
        <w:sz w:val="16"/>
      </w:rPr>
    </w:lvl>
  </w:abstractNum>
  <w:abstractNum w:abstractNumId="22" w15:restartNumberingAfterBreak="0">
    <w:nsid w:val="617A5DBB"/>
    <w:multiLevelType w:val="hybridMultilevel"/>
    <w:tmpl w:val="DC0C66EE"/>
    <w:lvl w:ilvl="0" w:tplc="2610B528">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62DB2C10"/>
    <w:multiLevelType w:val="hybridMultilevel"/>
    <w:tmpl w:val="35A0AE6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70595E39"/>
    <w:multiLevelType w:val="multilevel"/>
    <w:tmpl w:val="63D42FC4"/>
    <w:numStyleLink w:val="BulletpointlistEnisa"/>
  </w:abstractNum>
  <w:abstractNum w:abstractNumId="25" w15:restartNumberingAfterBreak="0">
    <w:nsid w:val="76031720"/>
    <w:multiLevelType w:val="hybridMultilevel"/>
    <w:tmpl w:val="EA822432"/>
    <w:lvl w:ilvl="0" w:tplc="CB9A913A">
      <w:start w:val="1"/>
      <w:numFmt w:val="decimal"/>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start w:val="1"/>
      <w:numFmt w:val="lowerRoman"/>
      <w:lvlText w:val="%6."/>
      <w:lvlJc w:val="right"/>
      <w:pPr>
        <w:ind w:left="4887" w:hanging="180"/>
      </w:pPr>
    </w:lvl>
    <w:lvl w:ilvl="6" w:tplc="040C000F">
      <w:start w:val="1"/>
      <w:numFmt w:val="decimal"/>
      <w:lvlText w:val="%7."/>
      <w:lvlJc w:val="left"/>
      <w:pPr>
        <w:ind w:left="5607" w:hanging="360"/>
      </w:pPr>
    </w:lvl>
    <w:lvl w:ilvl="7" w:tplc="040C0019">
      <w:start w:val="1"/>
      <w:numFmt w:val="lowerLetter"/>
      <w:lvlText w:val="%8."/>
      <w:lvlJc w:val="left"/>
      <w:pPr>
        <w:ind w:left="6327" w:hanging="360"/>
      </w:pPr>
    </w:lvl>
    <w:lvl w:ilvl="8" w:tplc="040C001B">
      <w:start w:val="1"/>
      <w:numFmt w:val="lowerRoman"/>
      <w:lvlText w:val="%9."/>
      <w:lvlJc w:val="right"/>
      <w:pPr>
        <w:ind w:left="7047" w:hanging="180"/>
      </w:pPr>
    </w:lvl>
  </w:abstractNum>
  <w:abstractNum w:abstractNumId="26" w15:restartNumberingAfterBreak="0">
    <w:nsid w:val="7691631D"/>
    <w:multiLevelType w:val="multilevel"/>
    <w:tmpl w:val="63D42FC4"/>
    <w:numStyleLink w:val="BulletpointlistEnisa"/>
  </w:abstractNum>
  <w:num w:numId="1">
    <w:abstractNumId w:val="15"/>
  </w:num>
  <w:num w:numId="2">
    <w:abstractNumId w:val="13"/>
  </w:num>
  <w:num w:numId="3">
    <w:abstractNumId w:val="12"/>
  </w:num>
  <w:num w:numId="4">
    <w:abstractNumId w:val="24"/>
  </w:num>
  <w:num w:numId="5">
    <w:abstractNumId w:val="26"/>
  </w:num>
  <w:num w:numId="6">
    <w:abstractNumId w:val="17"/>
    <w:lvlOverride w:ilvl="0">
      <w:lvl w:ilvl="0">
        <w:start w:val="1"/>
        <w:numFmt w:val="decimal"/>
        <w:pStyle w:val="Title"/>
        <w:lvlText w:val="%1."/>
        <w:lvlJc w:val="left"/>
        <w:pPr>
          <w:ind w:left="3261"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7">
    <w:abstractNumId w:val="5"/>
  </w:num>
  <w:num w:numId="8">
    <w:abstractNumId w:val="3"/>
  </w:num>
  <w:num w:numId="9">
    <w:abstractNumId w:val="2"/>
  </w:num>
  <w:num w:numId="10">
    <w:abstractNumId w:val="1"/>
  </w:num>
  <w:num w:numId="11">
    <w:abstractNumId w:val="0"/>
  </w:num>
  <w:num w:numId="12">
    <w:abstractNumId w:val="26"/>
  </w:num>
  <w:num w:numId="13">
    <w:abstractNumId w:val="22"/>
  </w:num>
  <w:num w:numId="14">
    <w:abstractNumId w:val="11"/>
  </w:num>
  <w:num w:numId="15">
    <w:abstractNumId w:val="18"/>
  </w:num>
  <w:num w:numId="16">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7">
    <w:abstractNumId w:val="26"/>
  </w:num>
  <w:num w:numId="18">
    <w:abstractNumId w:val="26"/>
  </w:num>
  <w:num w:numId="19">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1">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3">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5">
    <w:abstractNumId w:val="23"/>
  </w:num>
  <w:num w:numId="26">
    <w:abstractNumId w:val="21"/>
  </w:num>
  <w:num w:numId="27">
    <w:abstractNumId w:val="14"/>
  </w:num>
  <w:num w:numId="28">
    <w:abstractNumId w:val="17"/>
    <w:lvlOverride w:ilvl="0">
      <w:lvl w:ilvl="0">
        <w:start w:val="1"/>
        <w:numFmt w:val="decimal"/>
        <w:pStyle w:val="Title"/>
        <w:lvlText w:val="%1."/>
        <w:lvlJc w:val="left"/>
        <w:pPr>
          <w:ind w:left="142" w:firstLine="0"/>
        </w:pPr>
        <w:rPr>
          <w:rFonts w:ascii="Arial" w:hAnsi="Arial" w:hint="default"/>
          <w:b/>
          <w:i w:val="0"/>
          <w:caps w:val="0"/>
          <w:strike w:val="0"/>
          <w:dstrike w:val="0"/>
          <w:vanish w:val="0"/>
          <w:color w:val="CB0538" w:themeColor="accent4"/>
          <w:sz w:val="22"/>
          <w:szCs w:val="22"/>
          <w:vertAlign w:val="baseline"/>
        </w:rPr>
      </w:lvl>
    </w:lvlOverride>
    <w:lvlOverride w:ilvl="1">
      <w:lvl w:ilvl="1">
        <w:start w:val="1"/>
        <w:numFmt w:val="decimal"/>
        <w:pStyle w:val="Heading2"/>
        <w:lvlText w:val="%1.%2"/>
        <w:lvlJc w:val="left"/>
        <w:pPr>
          <w:ind w:left="142" w:firstLine="0"/>
        </w:pPr>
        <w:rPr>
          <w:rFonts w:ascii="Arial" w:hAnsi="Arial" w:hint="default"/>
          <w:b/>
          <w:color w:val="CB0538" w:themeColor="accent4"/>
          <w:sz w:val="22"/>
        </w:rPr>
      </w:lvl>
    </w:lvlOverride>
    <w:lvlOverride w:ilvl="2">
      <w:lvl w:ilvl="2">
        <w:start w:val="1"/>
        <w:numFmt w:val="decimal"/>
        <w:pStyle w:val="Heading3"/>
        <w:lvlText w:val="%1.%2.%3"/>
        <w:lvlJc w:val="left"/>
        <w:pPr>
          <w:ind w:left="142" w:firstLine="0"/>
        </w:pPr>
        <w:rPr>
          <w:rFonts w:ascii="Arial" w:hAnsi="Arial" w:hint="default"/>
          <w:b/>
          <w:i w:val="0"/>
          <w:color w:val="CB0538" w:themeColor="accent4"/>
          <w:sz w:val="22"/>
        </w:rPr>
      </w:lvl>
    </w:lvlOverride>
    <w:lvlOverride w:ilvl="3">
      <w:lvl w:ilvl="3">
        <w:start w:val="1"/>
        <w:numFmt w:val="decimal"/>
        <w:pStyle w:val="Heading4"/>
        <w:lvlText w:val="%1.%2.%3.%4"/>
        <w:lvlJc w:val="left"/>
        <w:pPr>
          <w:ind w:left="142" w:firstLine="0"/>
        </w:pPr>
        <w:rPr>
          <w:rFonts w:ascii="Arial" w:hAnsi="Arial" w:hint="default"/>
          <w:b/>
          <w:i w:val="0"/>
          <w:color w:val="CB0538" w:themeColor="accent4"/>
          <w:sz w:val="18"/>
        </w:rPr>
      </w:lvl>
    </w:lvlOverride>
    <w:lvlOverride w:ilvl="4">
      <w:lvl w:ilvl="4">
        <w:start w:val="1"/>
        <w:numFmt w:val="upperLetter"/>
        <w:pStyle w:val="HeadingAnnex1"/>
        <w:lvlText w:val="%5"/>
        <w:lvlJc w:val="left"/>
        <w:pPr>
          <w:ind w:left="142" w:firstLine="0"/>
        </w:pPr>
        <w:rPr>
          <w:rFonts w:ascii="Arial" w:hAnsi="Arial" w:hint="default"/>
          <w:b w:val="0"/>
          <w:i w:val="0"/>
          <w:caps w:val="0"/>
          <w:strike w:val="0"/>
          <w:dstrike w:val="0"/>
          <w:vanish w:val="0"/>
          <w:color w:val="CB0538" w:themeColor="accent4"/>
          <w:sz w:val="54"/>
          <w:vertAlign w:val="baseline"/>
        </w:rPr>
      </w:lvl>
    </w:lvlOverride>
    <w:lvlOverride w:ilvl="5">
      <w:lvl w:ilvl="5">
        <w:start w:val="1"/>
        <w:numFmt w:val="decimal"/>
        <w:pStyle w:val="HeadingAnnex2"/>
        <w:lvlText w:val="%5.%6"/>
        <w:lvlJc w:val="left"/>
        <w:pPr>
          <w:ind w:left="142" w:firstLine="0"/>
        </w:pPr>
        <w:rPr>
          <w:rFonts w:ascii="Arial" w:hAnsi="Arial" w:hint="default"/>
          <w:b/>
          <w:i w:val="0"/>
          <w:caps w:val="0"/>
          <w:strike w:val="0"/>
          <w:dstrike w:val="0"/>
          <w:vanish w:val="0"/>
          <w:color w:val="CB0538" w:themeColor="accent4"/>
          <w:sz w:val="22"/>
          <w:vertAlign w:val="baseline"/>
        </w:rPr>
      </w:lvl>
    </w:lvlOverride>
    <w:lvlOverride w:ilvl="6">
      <w:lvl w:ilvl="6">
        <w:start w:val="1"/>
        <w:numFmt w:val="decimal"/>
        <w:pStyle w:val="HeadingAnnex3"/>
        <w:lvlText w:val="%5.%6.%7"/>
        <w:lvlJc w:val="left"/>
        <w:pPr>
          <w:ind w:left="142" w:firstLine="0"/>
        </w:pPr>
        <w:rPr>
          <w:rFonts w:ascii="Arial" w:hAnsi="Arial" w:hint="default"/>
          <w:b/>
          <w:i w:val="0"/>
          <w:color w:val="CB0538" w:themeColor="accent4"/>
          <w:sz w:val="22"/>
        </w:rPr>
      </w:lvl>
    </w:lvlOverride>
  </w:num>
  <w:num w:numId="29">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CB0538" w:themeColor="accent4"/>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0">
    <w:abstractNumId w:val="10"/>
  </w:num>
  <w:num w:numId="31">
    <w:abstractNumId w:val="6"/>
  </w:num>
  <w:num w:numId="32">
    <w:abstractNumId w:val="4"/>
  </w:num>
  <w:num w:numId="33">
    <w:abstractNumId w:val="16"/>
  </w:num>
  <w:num w:numId="34">
    <w:abstractNumId w:val="19"/>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lvlOverride w:ilvl="2"/>
    <w:lvlOverride w:ilvl="3"/>
    <w:lvlOverride w:ilvl="4"/>
    <w:lvlOverride w:ilvl="5"/>
    <w:lvlOverride w:ilvl="6"/>
    <w:lvlOverride w:ilvl="7"/>
    <w:lvlOverride w:ilvl="8"/>
  </w:num>
  <w:num w:numId="37">
    <w:abstractNumId w:val="20"/>
  </w:num>
  <w:num w:numId="38">
    <w:abstractNumId w:val="8"/>
  </w:num>
  <w:num w:numId="39">
    <w:abstractNumId w:val="9"/>
  </w:num>
  <w:num w:numId="40">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1">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2">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3">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4">
    <w:abstractNumId w:val="17"/>
    <w:lvlOverride w:ilvl="0">
      <w:lvl w:ilvl="0">
        <w:start w:val="1"/>
        <w:numFmt w:val="decimal"/>
        <w:pStyle w:val="Title"/>
        <w:lvlText w:val="%1."/>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1">
      <w:lvl w:ilvl="1">
        <w:start w:val="1"/>
        <w:numFmt w:val="decimal"/>
        <w:pStyle w:val="Heading2"/>
        <w:lvlText w:val="%1.%2"/>
        <w:lvlJc w:val="left"/>
        <w:pPr>
          <w:ind w:left="0" w:firstLine="0"/>
        </w:pPr>
        <w:rPr>
          <w:rFonts w:ascii="Arial" w:hAnsi="Arial" w:hint="default"/>
          <w:b/>
          <w:color w:val="004F9F" w:themeColor="accent1"/>
          <w:sz w:val="22"/>
        </w:rPr>
      </w:lvl>
    </w:lvlOverride>
    <w:lvlOverride w:ilvl="2">
      <w:lvl w:ilvl="2">
        <w:start w:val="1"/>
        <w:numFmt w:val="decimal"/>
        <w:pStyle w:val="Heading3"/>
        <w:lvlText w:val="%1.%2.%3"/>
        <w:lvlJc w:val="left"/>
        <w:pPr>
          <w:ind w:left="0" w:firstLine="0"/>
        </w:pPr>
        <w:rPr>
          <w:rFonts w:ascii="Arial" w:hAnsi="Arial" w:hint="default"/>
          <w:b/>
          <w:i w:val="0"/>
          <w:color w:val="004F9F" w:themeColor="accent1"/>
          <w:sz w:val="22"/>
        </w:rPr>
      </w:lvl>
    </w:lvlOverride>
    <w:lvlOverride w:ilvl="3">
      <w:lvl w:ilvl="3">
        <w:start w:val="1"/>
        <w:numFmt w:val="decimal"/>
        <w:pStyle w:val="Heading4"/>
        <w:lvlText w:val="%1.%2.%3.%4"/>
        <w:lvlJc w:val="left"/>
        <w:pPr>
          <w:ind w:left="0" w:firstLine="0"/>
        </w:pPr>
        <w:rPr>
          <w:rFonts w:ascii="Arial" w:hAnsi="Arial" w:hint="default"/>
          <w:b/>
          <w:i w:val="0"/>
          <w:color w:val="004F9F" w:themeColor="accent1"/>
          <w:sz w:val="18"/>
        </w:rPr>
      </w:lvl>
    </w:lvlOverride>
    <w:lvlOverride w:ilvl="4">
      <w:lvl w:ilvl="4">
        <w:start w:val="1"/>
        <w:numFmt w:val="upperLetter"/>
        <w:pStyle w:val="HeadingAnnex1"/>
        <w:lvlText w:val="%5"/>
        <w:lvlJc w:val="left"/>
        <w:pPr>
          <w:ind w:left="0" w:firstLine="0"/>
        </w:pPr>
        <w:rPr>
          <w:rFonts w:ascii="Arial" w:hAnsi="Arial" w:hint="default"/>
          <w:b w:val="0"/>
          <w:i w:val="0"/>
          <w:caps w:val="0"/>
          <w:strike w:val="0"/>
          <w:dstrike w:val="0"/>
          <w:vanish w:val="0"/>
          <w:color w:val="004F9F" w:themeColor="accent1"/>
          <w:sz w:val="54"/>
          <w:vertAlign w:val="baseline"/>
        </w:rPr>
      </w:lvl>
    </w:lvlOverride>
    <w:lvlOverride w:ilvl="5">
      <w:lvl w:ilvl="5">
        <w:start w:val="1"/>
        <w:numFmt w:val="decimal"/>
        <w:pStyle w:val="HeadingAnnex2"/>
        <w:lvlText w:val="%5.%6"/>
        <w:lvlJc w:val="left"/>
        <w:pPr>
          <w:ind w:left="0" w:firstLine="0"/>
        </w:pPr>
        <w:rPr>
          <w:rFonts w:ascii="Arial" w:hAnsi="Arial" w:hint="default"/>
          <w:b/>
          <w:i w:val="0"/>
          <w:caps w:val="0"/>
          <w:strike w:val="0"/>
          <w:dstrike w:val="0"/>
          <w:vanish w:val="0"/>
          <w:color w:val="004F9F" w:themeColor="accent1"/>
          <w:sz w:val="22"/>
          <w:vertAlign w:val="baseline"/>
        </w:rPr>
      </w:lvl>
    </w:lvlOverride>
    <w:lvlOverride w:ilvl="6">
      <w:lvl w:ilvl="6">
        <w:start w:val="1"/>
        <w:numFmt w:val="decimal"/>
        <w:pStyle w:val="HeadingAnnex3"/>
        <w:lvlText w:val="%5.%6.%7"/>
        <w:lvlJc w:val="left"/>
        <w:pPr>
          <w:ind w:left="0" w:firstLine="0"/>
        </w:pPr>
        <w:rPr>
          <w:rFonts w:ascii="Arial" w:hAnsi="Arial" w:hint="default"/>
          <w:b/>
          <w:i w:val="0"/>
          <w:color w:val="004F9F" w:themeColor="accent1"/>
          <w:sz w:val="22"/>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5">
    <w:abstractNumId w:val="26"/>
  </w:num>
  <w:num w:numId="4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hyphenationZone w:val="425"/>
  <w:drawingGridHorizontalSpacing w:val="9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726D0"/>
    <w:rsid w:val="00005CB2"/>
    <w:rsid w:val="000065B0"/>
    <w:rsid w:val="00006C87"/>
    <w:rsid w:val="00007435"/>
    <w:rsid w:val="000074AF"/>
    <w:rsid w:val="00010462"/>
    <w:rsid w:val="00012702"/>
    <w:rsid w:val="0001576F"/>
    <w:rsid w:val="00016F15"/>
    <w:rsid w:val="00020B49"/>
    <w:rsid w:val="00021737"/>
    <w:rsid w:val="0002190B"/>
    <w:rsid w:val="00025669"/>
    <w:rsid w:val="000259E2"/>
    <w:rsid w:val="00035931"/>
    <w:rsid w:val="000362E3"/>
    <w:rsid w:val="000364AA"/>
    <w:rsid w:val="00037899"/>
    <w:rsid w:val="000530DB"/>
    <w:rsid w:val="00065E5D"/>
    <w:rsid w:val="00072EC8"/>
    <w:rsid w:val="00080469"/>
    <w:rsid w:val="0008165C"/>
    <w:rsid w:val="000823DD"/>
    <w:rsid w:val="000829F7"/>
    <w:rsid w:val="00082EB4"/>
    <w:rsid w:val="00082F6C"/>
    <w:rsid w:val="00083567"/>
    <w:rsid w:val="000838EE"/>
    <w:rsid w:val="00083E81"/>
    <w:rsid w:val="000867A1"/>
    <w:rsid w:val="00097D19"/>
    <w:rsid w:val="000A17F5"/>
    <w:rsid w:val="000A4A91"/>
    <w:rsid w:val="000A4C2F"/>
    <w:rsid w:val="000A694F"/>
    <w:rsid w:val="000B0F19"/>
    <w:rsid w:val="000B4736"/>
    <w:rsid w:val="000B5457"/>
    <w:rsid w:val="000C1D26"/>
    <w:rsid w:val="000C2D86"/>
    <w:rsid w:val="000C5209"/>
    <w:rsid w:val="000C6834"/>
    <w:rsid w:val="000D1927"/>
    <w:rsid w:val="000D34EE"/>
    <w:rsid w:val="000D3EC0"/>
    <w:rsid w:val="000D71F6"/>
    <w:rsid w:val="000D7DD3"/>
    <w:rsid w:val="000E083E"/>
    <w:rsid w:val="000E28AA"/>
    <w:rsid w:val="000E3DFD"/>
    <w:rsid w:val="000F07FB"/>
    <w:rsid w:val="000F20B2"/>
    <w:rsid w:val="000F43D2"/>
    <w:rsid w:val="000F5035"/>
    <w:rsid w:val="000F7392"/>
    <w:rsid w:val="000F7DF2"/>
    <w:rsid w:val="000F7EE4"/>
    <w:rsid w:val="0010033D"/>
    <w:rsid w:val="00105BED"/>
    <w:rsid w:val="00105CF3"/>
    <w:rsid w:val="001158C5"/>
    <w:rsid w:val="00117468"/>
    <w:rsid w:val="0012572B"/>
    <w:rsid w:val="0013309C"/>
    <w:rsid w:val="001425F4"/>
    <w:rsid w:val="00143A6E"/>
    <w:rsid w:val="0014406B"/>
    <w:rsid w:val="001448E0"/>
    <w:rsid w:val="00152ECA"/>
    <w:rsid w:val="00153E6B"/>
    <w:rsid w:val="00153F5C"/>
    <w:rsid w:val="00162312"/>
    <w:rsid w:val="00162FA9"/>
    <w:rsid w:val="00166F1F"/>
    <w:rsid w:val="00167471"/>
    <w:rsid w:val="001710C6"/>
    <w:rsid w:val="00173727"/>
    <w:rsid w:val="00173858"/>
    <w:rsid w:val="00175BF8"/>
    <w:rsid w:val="00175C2E"/>
    <w:rsid w:val="00181406"/>
    <w:rsid w:val="00184DB3"/>
    <w:rsid w:val="001920CB"/>
    <w:rsid w:val="001922EC"/>
    <w:rsid w:val="001929A3"/>
    <w:rsid w:val="001A02A7"/>
    <w:rsid w:val="001A1AEE"/>
    <w:rsid w:val="001A2A35"/>
    <w:rsid w:val="001A2F0D"/>
    <w:rsid w:val="001A365A"/>
    <w:rsid w:val="001A53DF"/>
    <w:rsid w:val="001A5CE0"/>
    <w:rsid w:val="001A74C1"/>
    <w:rsid w:val="001B0771"/>
    <w:rsid w:val="001B311B"/>
    <w:rsid w:val="001B52A4"/>
    <w:rsid w:val="001B716E"/>
    <w:rsid w:val="001C47FB"/>
    <w:rsid w:val="001C641A"/>
    <w:rsid w:val="001D123F"/>
    <w:rsid w:val="001D19A4"/>
    <w:rsid w:val="001E1632"/>
    <w:rsid w:val="001E38D2"/>
    <w:rsid w:val="001E5CCE"/>
    <w:rsid w:val="001F0242"/>
    <w:rsid w:val="001F0611"/>
    <w:rsid w:val="001F0790"/>
    <w:rsid w:val="001F12DA"/>
    <w:rsid w:val="001F1A16"/>
    <w:rsid w:val="001F3C42"/>
    <w:rsid w:val="00201C80"/>
    <w:rsid w:val="002048CA"/>
    <w:rsid w:val="002056E0"/>
    <w:rsid w:val="002062CD"/>
    <w:rsid w:val="0022286F"/>
    <w:rsid w:val="002339FF"/>
    <w:rsid w:val="0023405C"/>
    <w:rsid w:val="00235A25"/>
    <w:rsid w:val="00235D87"/>
    <w:rsid w:val="00250117"/>
    <w:rsid w:val="00250BFB"/>
    <w:rsid w:val="00250E92"/>
    <w:rsid w:val="00252682"/>
    <w:rsid w:val="00256390"/>
    <w:rsid w:val="002676A1"/>
    <w:rsid w:val="00275DC5"/>
    <w:rsid w:val="00276E43"/>
    <w:rsid w:val="00285F54"/>
    <w:rsid w:val="002920F2"/>
    <w:rsid w:val="002922BD"/>
    <w:rsid w:val="00292870"/>
    <w:rsid w:val="00294000"/>
    <w:rsid w:val="00294385"/>
    <w:rsid w:val="00294D42"/>
    <w:rsid w:val="00297770"/>
    <w:rsid w:val="002A0C8E"/>
    <w:rsid w:val="002A4A60"/>
    <w:rsid w:val="002B76AC"/>
    <w:rsid w:val="002C09EF"/>
    <w:rsid w:val="002C6810"/>
    <w:rsid w:val="002D05ED"/>
    <w:rsid w:val="002D1383"/>
    <w:rsid w:val="002D2592"/>
    <w:rsid w:val="002D4F01"/>
    <w:rsid w:val="002E0556"/>
    <w:rsid w:val="002E059E"/>
    <w:rsid w:val="002F479C"/>
    <w:rsid w:val="002F4CE2"/>
    <w:rsid w:val="002F7596"/>
    <w:rsid w:val="00307223"/>
    <w:rsid w:val="003144EA"/>
    <w:rsid w:val="00314729"/>
    <w:rsid w:val="0031586D"/>
    <w:rsid w:val="00316D02"/>
    <w:rsid w:val="00320731"/>
    <w:rsid w:val="003214B9"/>
    <w:rsid w:val="00324602"/>
    <w:rsid w:val="003267AD"/>
    <w:rsid w:val="00331620"/>
    <w:rsid w:val="003344E2"/>
    <w:rsid w:val="00335C19"/>
    <w:rsid w:val="003376B6"/>
    <w:rsid w:val="00340650"/>
    <w:rsid w:val="003414A8"/>
    <w:rsid w:val="00341EAE"/>
    <w:rsid w:val="00343E08"/>
    <w:rsid w:val="0034432D"/>
    <w:rsid w:val="003540C2"/>
    <w:rsid w:val="00354C90"/>
    <w:rsid w:val="0035513D"/>
    <w:rsid w:val="00360E5A"/>
    <w:rsid w:val="0036216B"/>
    <w:rsid w:val="003636BB"/>
    <w:rsid w:val="00377420"/>
    <w:rsid w:val="003843F6"/>
    <w:rsid w:val="003847BF"/>
    <w:rsid w:val="00384D7F"/>
    <w:rsid w:val="0038719D"/>
    <w:rsid w:val="003906F5"/>
    <w:rsid w:val="003910F8"/>
    <w:rsid w:val="00392BC9"/>
    <w:rsid w:val="0039381F"/>
    <w:rsid w:val="0039576E"/>
    <w:rsid w:val="00395CBB"/>
    <w:rsid w:val="003A4436"/>
    <w:rsid w:val="003A6D4B"/>
    <w:rsid w:val="003B03D9"/>
    <w:rsid w:val="003B077A"/>
    <w:rsid w:val="003B322B"/>
    <w:rsid w:val="003B4A3B"/>
    <w:rsid w:val="003B4CE8"/>
    <w:rsid w:val="003B679D"/>
    <w:rsid w:val="003C7838"/>
    <w:rsid w:val="003C7896"/>
    <w:rsid w:val="003C7DC7"/>
    <w:rsid w:val="003D0203"/>
    <w:rsid w:val="003D2ADB"/>
    <w:rsid w:val="003E0634"/>
    <w:rsid w:val="003E0FD2"/>
    <w:rsid w:val="003E2F9A"/>
    <w:rsid w:val="003E3DCA"/>
    <w:rsid w:val="003E5914"/>
    <w:rsid w:val="003E6E16"/>
    <w:rsid w:val="003F1AC8"/>
    <w:rsid w:val="003F31E8"/>
    <w:rsid w:val="003F5DF4"/>
    <w:rsid w:val="00401285"/>
    <w:rsid w:val="00401463"/>
    <w:rsid w:val="00403A0C"/>
    <w:rsid w:val="00405D3B"/>
    <w:rsid w:val="00406133"/>
    <w:rsid w:val="00411054"/>
    <w:rsid w:val="004125EF"/>
    <w:rsid w:val="004154FF"/>
    <w:rsid w:val="00415C60"/>
    <w:rsid w:val="004169FB"/>
    <w:rsid w:val="00421DB8"/>
    <w:rsid w:val="004315A3"/>
    <w:rsid w:val="00431E1F"/>
    <w:rsid w:val="0043226F"/>
    <w:rsid w:val="004329BA"/>
    <w:rsid w:val="00436E2B"/>
    <w:rsid w:val="00441231"/>
    <w:rsid w:val="00450529"/>
    <w:rsid w:val="00453CF9"/>
    <w:rsid w:val="00456D7C"/>
    <w:rsid w:val="00463D10"/>
    <w:rsid w:val="00463F1E"/>
    <w:rsid w:val="004663D0"/>
    <w:rsid w:val="00466BB3"/>
    <w:rsid w:val="00467038"/>
    <w:rsid w:val="00467A97"/>
    <w:rsid w:val="00470B4F"/>
    <w:rsid w:val="004752CD"/>
    <w:rsid w:val="004753A5"/>
    <w:rsid w:val="0047572C"/>
    <w:rsid w:val="00476B59"/>
    <w:rsid w:val="00482A54"/>
    <w:rsid w:val="00482BF1"/>
    <w:rsid w:val="00482FD4"/>
    <w:rsid w:val="004850B2"/>
    <w:rsid w:val="00494E4A"/>
    <w:rsid w:val="004B0FBB"/>
    <w:rsid w:val="004B2519"/>
    <w:rsid w:val="004B409E"/>
    <w:rsid w:val="004B4182"/>
    <w:rsid w:val="004B58DE"/>
    <w:rsid w:val="004B58EE"/>
    <w:rsid w:val="004B6037"/>
    <w:rsid w:val="004C0AEF"/>
    <w:rsid w:val="004C2C9B"/>
    <w:rsid w:val="004C2D68"/>
    <w:rsid w:val="004C303F"/>
    <w:rsid w:val="004C6A30"/>
    <w:rsid w:val="004D3592"/>
    <w:rsid w:val="004D4603"/>
    <w:rsid w:val="004E06C5"/>
    <w:rsid w:val="004E19B4"/>
    <w:rsid w:val="004E1B3C"/>
    <w:rsid w:val="004E3FCA"/>
    <w:rsid w:val="004F11C1"/>
    <w:rsid w:val="004F15DE"/>
    <w:rsid w:val="004F2131"/>
    <w:rsid w:val="004F41C0"/>
    <w:rsid w:val="004F7ADE"/>
    <w:rsid w:val="00502C82"/>
    <w:rsid w:val="00503696"/>
    <w:rsid w:val="0050565F"/>
    <w:rsid w:val="00505F40"/>
    <w:rsid w:val="0051023B"/>
    <w:rsid w:val="00511932"/>
    <w:rsid w:val="00514F5B"/>
    <w:rsid w:val="005175D2"/>
    <w:rsid w:val="00523251"/>
    <w:rsid w:val="00530B4D"/>
    <w:rsid w:val="00534504"/>
    <w:rsid w:val="005348E6"/>
    <w:rsid w:val="00535D38"/>
    <w:rsid w:val="0054446E"/>
    <w:rsid w:val="00545E9D"/>
    <w:rsid w:val="0054707F"/>
    <w:rsid w:val="005544A1"/>
    <w:rsid w:val="0056008F"/>
    <w:rsid w:val="00561B26"/>
    <w:rsid w:val="00566D34"/>
    <w:rsid w:val="00574E68"/>
    <w:rsid w:val="00583BD8"/>
    <w:rsid w:val="00584CB8"/>
    <w:rsid w:val="00592B6B"/>
    <w:rsid w:val="00596519"/>
    <w:rsid w:val="005A48C2"/>
    <w:rsid w:val="005B522C"/>
    <w:rsid w:val="005C027C"/>
    <w:rsid w:val="005C156E"/>
    <w:rsid w:val="005C172F"/>
    <w:rsid w:val="005C2520"/>
    <w:rsid w:val="005C2929"/>
    <w:rsid w:val="005C378F"/>
    <w:rsid w:val="005C38C0"/>
    <w:rsid w:val="005C50C0"/>
    <w:rsid w:val="005C5809"/>
    <w:rsid w:val="005C7F6B"/>
    <w:rsid w:val="005D016B"/>
    <w:rsid w:val="005D0ACD"/>
    <w:rsid w:val="005D5C81"/>
    <w:rsid w:val="005D5DC0"/>
    <w:rsid w:val="005D6015"/>
    <w:rsid w:val="005E0C1B"/>
    <w:rsid w:val="005E1CEF"/>
    <w:rsid w:val="005E3E52"/>
    <w:rsid w:val="005F187C"/>
    <w:rsid w:val="005F1978"/>
    <w:rsid w:val="005F5D3E"/>
    <w:rsid w:val="005F7CC3"/>
    <w:rsid w:val="006007BC"/>
    <w:rsid w:val="00600F4B"/>
    <w:rsid w:val="00601350"/>
    <w:rsid w:val="00604014"/>
    <w:rsid w:val="00605012"/>
    <w:rsid w:val="0061350C"/>
    <w:rsid w:val="006139D5"/>
    <w:rsid w:val="00617096"/>
    <w:rsid w:val="00620843"/>
    <w:rsid w:val="00625169"/>
    <w:rsid w:val="00627C6B"/>
    <w:rsid w:val="0063053E"/>
    <w:rsid w:val="00631192"/>
    <w:rsid w:val="006319C8"/>
    <w:rsid w:val="00635A64"/>
    <w:rsid w:val="00640A46"/>
    <w:rsid w:val="006434A1"/>
    <w:rsid w:val="00646FCF"/>
    <w:rsid w:val="006515C7"/>
    <w:rsid w:val="00653FF5"/>
    <w:rsid w:val="00654C2F"/>
    <w:rsid w:val="006625D8"/>
    <w:rsid w:val="00662E17"/>
    <w:rsid w:val="006643C4"/>
    <w:rsid w:val="0066480F"/>
    <w:rsid w:val="00664DBD"/>
    <w:rsid w:val="00666BCC"/>
    <w:rsid w:val="00672C19"/>
    <w:rsid w:val="00673588"/>
    <w:rsid w:val="006739D5"/>
    <w:rsid w:val="00673F81"/>
    <w:rsid w:val="00674ED4"/>
    <w:rsid w:val="00687BA1"/>
    <w:rsid w:val="00687D66"/>
    <w:rsid w:val="00692E1C"/>
    <w:rsid w:val="006938CC"/>
    <w:rsid w:val="00693A00"/>
    <w:rsid w:val="00694A81"/>
    <w:rsid w:val="00694BCF"/>
    <w:rsid w:val="00696EF0"/>
    <w:rsid w:val="006A2F30"/>
    <w:rsid w:val="006A36FD"/>
    <w:rsid w:val="006A531F"/>
    <w:rsid w:val="006A6F70"/>
    <w:rsid w:val="006B0D63"/>
    <w:rsid w:val="006B10A1"/>
    <w:rsid w:val="006B1B60"/>
    <w:rsid w:val="006C085D"/>
    <w:rsid w:val="006C1F0F"/>
    <w:rsid w:val="006C5DFD"/>
    <w:rsid w:val="006C5FD0"/>
    <w:rsid w:val="006C7326"/>
    <w:rsid w:val="006C733F"/>
    <w:rsid w:val="006D08F6"/>
    <w:rsid w:val="006D090A"/>
    <w:rsid w:val="006E11A7"/>
    <w:rsid w:val="006E3829"/>
    <w:rsid w:val="006F0AE1"/>
    <w:rsid w:val="006F1310"/>
    <w:rsid w:val="006F1A9D"/>
    <w:rsid w:val="006F6E10"/>
    <w:rsid w:val="007006D3"/>
    <w:rsid w:val="007021B8"/>
    <w:rsid w:val="0070256B"/>
    <w:rsid w:val="00703181"/>
    <w:rsid w:val="00704626"/>
    <w:rsid w:val="00707B22"/>
    <w:rsid w:val="00714CEF"/>
    <w:rsid w:val="00715C7E"/>
    <w:rsid w:val="0071783D"/>
    <w:rsid w:val="00725718"/>
    <w:rsid w:val="00726CCC"/>
    <w:rsid w:val="00727BB0"/>
    <w:rsid w:val="00730140"/>
    <w:rsid w:val="007335BE"/>
    <w:rsid w:val="0073688D"/>
    <w:rsid w:val="00740053"/>
    <w:rsid w:val="00744DD4"/>
    <w:rsid w:val="0074519C"/>
    <w:rsid w:val="00745E2C"/>
    <w:rsid w:val="00746A75"/>
    <w:rsid w:val="00747309"/>
    <w:rsid w:val="00750136"/>
    <w:rsid w:val="007519F0"/>
    <w:rsid w:val="00755558"/>
    <w:rsid w:val="00761BF5"/>
    <w:rsid w:val="00763D77"/>
    <w:rsid w:val="007660B9"/>
    <w:rsid w:val="00770138"/>
    <w:rsid w:val="007728E8"/>
    <w:rsid w:val="00775DFF"/>
    <w:rsid w:val="00781F74"/>
    <w:rsid w:val="00786C04"/>
    <w:rsid w:val="00787F72"/>
    <w:rsid w:val="00790DE2"/>
    <w:rsid w:val="0079494A"/>
    <w:rsid w:val="00795740"/>
    <w:rsid w:val="007A050C"/>
    <w:rsid w:val="007A6594"/>
    <w:rsid w:val="007B02CA"/>
    <w:rsid w:val="007B0A64"/>
    <w:rsid w:val="007B0DF1"/>
    <w:rsid w:val="007B10B8"/>
    <w:rsid w:val="007B2FDA"/>
    <w:rsid w:val="007B5B12"/>
    <w:rsid w:val="007B6F32"/>
    <w:rsid w:val="007B79E9"/>
    <w:rsid w:val="007C181F"/>
    <w:rsid w:val="007C1DA1"/>
    <w:rsid w:val="007C7DF2"/>
    <w:rsid w:val="007D008E"/>
    <w:rsid w:val="007D0FBD"/>
    <w:rsid w:val="007D26CE"/>
    <w:rsid w:val="007D29EF"/>
    <w:rsid w:val="007D5EDB"/>
    <w:rsid w:val="007E2038"/>
    <w:rsid w:val="007E2570"/>
    <w:rsid w:val="007E27EB"/>
    <w:rsid w:val="00800BB6"/>
    <w:rsid w:val="00801E12"/>
    <w:rsid w:val="00801F87"/>
    <w:rsid w:val="0081054B"/>
    <w:rsid w:val="00810922"/>
    <w:rsid w:val="008142F8"/>
    <w:rsid w:val="00814A9D"/>
    <w:rsid w:val="00814C02"/>
    <w:rsid w:val="00823729"/>
    <w:rsid w:val="00823BD7"/>
    <w:rsid w:val="00823D78"/>
    <w:rsid w:val="00825DFB"/>
    <w:rsid w:val="00830513"/>
    <w:rsid w:val="00831FCD"/>
    <w:rsid w:val="00835290"/>
    <w:rsid w:val="008423FA"/>
    <w:rsid w:val="008464C1"/>
    <w:rsid w:val="008603D6"/>
    <w:rsid w:val="0086175C"/>
    <w:rsid w:val="00861900"/>
    <w:rsid w:val="00863E2C"/>
    <w:rsid w:val="00865722"/>
    <w:rsid w:val="00865CA0"/>
    <w:rsid w:val="00877B5A"/>
    <w:rsid w:val="00881CFF"/>
    <w:rsid w:val="008912BF"/>
    <w:rsid w:val="00894728"/>
    <w:rsid w:val="00896572"/>
    <w:rsid w:val="008A0501"/>
    <w:rsid w:val="008A1D84"/>
    <w:rsid w:val="008A2518"/>
    <w:rsid w:val="008A2AB7"/>
    <w:rsid w:val="008A2F85"/>
    <w:rsid w:val="008A3DF5"/>
    <w:rsid w:val="008A4157"/>
    <w:rsid w:val="008A76E2"/>
    <w:rsid w:val="008B37FE"/>
    <w:rsid w:val="008B3D50"/>
    <w:rsid w:val="008C1BD5"/>
    <w:rsid w:val="008C433E"/>
    <w:rsid w:val="008C4E76"/>
    <w:rsid w:val="008C61C0"/>
    <w:rsid w:val="008C725D"/>
    <w:rsid w:val="008D34AD"/>
    <w:rsid w:val="008D7351"/>
    <w:rsid w:val="008E2F3A"/>
    <w:rsid w:val="008E71B9"/>
    <w:rsid w:val="008E7629"/>
    <w:rsid w:val="008F2D6A"/>
    <w:rsid w:val="008F4F53"/>
    <w:rsid w:val="009056DD"/>
    <w:rsid w:val="00907A30"/>
    <w:rsid w:val="0091478C"/>
    <w:rsid w:val="0092027A"/>
    <w:rsid w:val="009204DD"/>
    <w:rsid w:val="009209F8"/>
    <w:rsid w:val="00920C80"/>
    <w:rsid w:val="009217DD"/>
    <w:rsid w:val="00923304"/>
    <w:rsid w:val="00923D67"/>
    <w:rsid w:val="00925C74"/>
    <w:rsid w:val="0092751F"/>
    <w:rsid w:val="0093114A"/>
    <w:rsid w:val="009312BE"/>
    <w:rsid w:val="00933157"/>
    <w:rsid w:val="009344E9"/>
    <w:rsid w:val="00934BBB"/>
    <w:rsid w:val="009375A1"/>
    <w:rsid w:val="00941AB4"/>
    <w:rsid w:val="00944EE9"/>
    <w:rsid w:val="00950FF1"/>
    <w:rsid w:val="0095490D"/>
    <w:rsid w:val="00956558"/>
    <w:rsid w:val="00957E7C"/>
    <w:rsid w:val="00957F85"/>
    <w:rsid w:val="00961364"/>
    <w:rsid w:val="00962EE4"/>
    <w:rsid w:val="00963AEF"/>
    <w:rsid w:val="00963C92"/>
    <w:rsid w:val="00981C17"/>
    <w:rsid w:val="009863B9"/>
    <w:rsid w:val="00986A20"/>
    <w:rsid w:val="00993A9B"/>
    <w:rsid w:val="00993BD0"/>
    <w:rsid w:val="0099534C"/>
    <w:rsid w:val="009A6A21"/>
    <w:rsid w:val="009A7DFA"/>
    <w:rsid w:val="009B032C"/>
    <w:rsid w:val="009B2234"/>
    <w:rsid w:val="009B2266"/>
    <w:rsid w:val="009B2F35"/>
    <w:rsid w:val="009B77D7"/>
    <w:rsid w:val="009B77F7"/>
    <w:rsid w:val="009C0970"/>
    <w:rsid w:val="009C2904"/>
    <w:rsid w:val="009C7698"/>
    <w:rsid w:val="009D097C"/>
    <w:rsid w:val="009D51F5"/>
    <w:rsid w:val="009D640B"/>
    <w:rsid w:val="009D70EF"/>
    <w:rsid w:val="009E030C"/>
    <w:rsid w:val="009E0481"/>
    <w:rsid w:val="009F087B"/>
    <w:rsid w:val="009F38B8"/>
    <w:rsid w:val="00A02AD2"/>
    <w:rsid w:val="00A073DC"/>
    <w:rsid w:val="00A13116"/>
    <w:rsid w:val="00A17791"/>
    <w:rsid w:val="00A20A42"/>
    <w:rsid w:val="00A210E9"/>
    <w:rsid w:val="00A26827"/>
    <w:rsid w:val="00A26FA9"/>
    <w:rsid w:val="00A31917"/>
    <w:rsid w:val="00A3434B"/>
    <w:rsid w:val="00A371AE"/>
    <w:rsid w:val="00A37351"/>
    <w:rsid w:val="00A4057A"/>
    <w:rsid w:val="00A46DD4"/>
    <w:rsid w:val="00A535CE"/>
    <w:rsid w:val="00A562A6"/>
    <w:rsid w:val="00A64516"/>
    <w:rsid w:val="00A71159"/>
    <w:rsid w:val="00A71F4B"/>
    <w:rsid w:val="00A720F6"/>
    <w:rsid w:val="00A726D0"/>
    <w:rsid w:val="00A75AB0"/>
    <w:rsid w:val="00A77A1B"/>
    <w:rsid w:val="00A80984"/>
    <w:rsid w:val="00A821C9"/>
    <w:rsid w:val="00A8311C"/>
    <w:rsid w:val="00A831C8"/>
    <w:rsid w:val="00A834E4"/>
    <w:rsid w:val="00A83E04"/>
    <w:rsid w:val="00A84351"/>
    <w:rsid w:val="00A8589E"/>
    <w:rsid w:val="00A912F9"/>
    <w:rsid w:val="00A94254"/>
    <w:rsid w:val="00A944DD"/>
    <w:rsid w:val="00A97822"/>
    <w:rsid w:val="00A97B88"/>
    <w:rsid w:val="00AA0337"/>
    <w:rsid w:val="00AA5541"/>
    <w:rsid w:val="00AB4417"/>
    <w:rsid w:val="00AB5708"/>
    <w:rsid w:val="00AB579A"/>
    <w:rsid w:val="00AB5CC7"/>
    <w:rsid w:val="00AB78D4"/>
    <w:rsid w:val="00AB7D58"/>
    <w:rsid w:val="00AC7B1F"/>
    <w:rsid w:val="00AD38A9"/>
    <w:rsid w:val="00AD6A7E"/>
    <w:rsid w:val="00AE1959"/>
    <w:rsid w:val="00AE35E3"/>
    <w:rsid w:val="00AE3DAD"/>
    <w:rsid w:val="00AE548C"/>
    <w:rsid w:val="00AF3598"/>
    <w:rsid w:val="00AF393D"/>
    <w:rsid w:val="00AF49BF"/>
    <w:rsid w:val="00AF7950"/>
    <w:rsid w:val="00AF7DE6"/>
    <w:rsid w:val="00B01C80"/>
    <w:rsid w:val="00B047A4"/>
    <w:rsid w:val="00B05925"/>
    <w:rsid w:val="00B05BC1"/>
    <w:rsid w:val="00B078F7"/>
    <w:rsid w:val="00B17692"/>
    <w:rsid w:val="00B17A90"/>
    <w:rsid w:val="00B2126A"/>
    <w:rsid w:val="00B222F7"/>
    <w:rsid w:val="00B24C3E"/>
    <w:rsid w:val="00B25326"/>
    <w:rsid w:val="00B25EBA"/>
    <w:rsid w:val="00B400B0"/>
    <w:rsid w:val="00B430C7"/>
    <w:rsid w:val="00B43DEE"/>
    <w:rsid w:val="00B45016"/>
    <w:rsid w:val="00B466BB"/>
    <w:rsid w:val="00B47971"/>
    <w:rsid w:val="00B51F74"/>
    <w:rsid w:val="00B63187"/>
    <w:rsid w:val="00B63712"/>
    <w:rsid w:val="00B6784E"/>
    <w:rsid w:val="00B7053D"/>
    <w:rsid w:val="00B716F7"/>
    <w:rsid w:val="00B71E9F"/>
    <w:rsid w:val="00BA1922"/>
    <w:rsid w:val="00BA3E44"/>
    <w:rsid w:val="00BA41E1"/>
    <w:rsid w:val="00BA4A45"/>
    <w:rsid w:val="00BB2933"/>
    <w:rsid w:val="00BB3A7B"/>
    <w:rsid w:val="00BB65D4"/>
    <w:rsid w:val="00BB7587"/>
    <w:rsid w:val="00BC2DE9"/>
    <w:rsid w:val="00BC3E87"/>
    <w:rsid w:val="00BC560B"/>
    <w:rsid w:val="00BC6779"/>
    <w:rsid w:val="00BD6F76"/>
    <w:rsid w:val="00BE1598"/>
    <w:rsid w:val="00BE1EA8"/>
    <w:rsid w:val="00BF0AA0"/>
    <w:rsid w:val="00BF7C84"/>
    <w:rsid w:val="00C01C82"/>
    <w:rsid w:val="00C02442"/>
    <w:rsid w:val="00C03E2A"/>
    <w:rsid w:val="00C07DDE"/>
    <w:rsid w:val="00C10EE9"/>
    <w:rsid w:val="00C16604"/>
    <w:rsid w:val="00C17AC4"/>
    <w:rsid w:val="00C20ACB"/>
    <w:rsid w:val="00C21671"/>
    <w:rsid w:val="00C21C88"/>
    <w:rsid w:val="00C23D83"/>
    <w:rsid w:val="00C24841"/>
    <w:rsid w:val="00C30C79"/>
    <w:rsid w:val="00C316A2"/>
    <w:rsid w:val="00C372CB"/>
    <w:rsid w:val="00C41248"/>
    <w:rsid w:val="00C429BA"/>
    <w:rsid w:val="00C42D85"/>
    <w:rsid w:val="00C44FB3"/>
    <w:rsid w:val="00C508BE"/>
    <w:rsid w:val="00C54A4A"/>
    <w:rsid w:val="00C55AFB"/>
    <w:rsid w:val="00C60BF9"/>
    <w:rsid w:val="00C6290C"/>
    <w:rsid w:val="00C63AD3"/>
    <w:rsid w:val="00C718F9"/>
    <w:rsid w:val="00C721E7"/>
    <w:rsid w:val="00C73ECE"/>
    <w:rsid w:val="00C76A92"/>
    <w:rsid w:val="00C8170C"/>
    <w:rsid w:val="00C90626"/>
    <w:rsid w:val="00C921C2"/>
    <w:rsid w:val="00C9251B"/>
    <w:rsid w:val="00C93EBA"/>
    <w:rsid w:val="00C944F1"/>
    <w:rsid w:val="00C97714"/>
    <w:rsid w:val="00CA23CF"/>
    <w:rsid w:val="00CA310D"/>
    <w:rsid w:val="00CA4CD4"/>
    <w:rsid w:val="00CA5781"/>
    <w:rsid w:val="00CA6F22"/>
    <w:rsid w:val="00CB057A"/>
    <w:rsid w:val="00CB1ECE"/>
    <w:rsid w:val="00CB57E1"/>
    <w:rsid w:val="00CB591F"/>
    <w:rsid w:val="00CC0CC6"/>
    <w:rsid w:val="00CC0D70"/>
    <w:rsid w:val="00CC1924"/>
    <w:rsid w:val="00CD2A2E"/>
    <w:rsid w:val="00CD3CB4"/>
    <w:rsid w:val="00CD55B5"/>
    <w:rsid w:val="00CD6AD3"/>
    <w:rsid w:val="00CE1DD2"/>
    <w:rsid w:val="00CE3099"/>
    <w:rsid w:val="00CE38BA"/>
    <w:rsid w:val="00CE4C3C"/>
    <w:rsid w:val="00CF0B40"/>
    <w:rsid w:val="00CF1C1D"/>
    <w:rsid w:val="00CF3972"/>
    <w:rsid w:val="00CF3E14"/>
    <w:rsid w:val="00CF3F58"/>
    <w:rsid w:val="00CF64D2"/>
    <w:rsid w:val="00D01CF6"/>
    <w:rsid w:val="00D01E99"/>
    <w:rsid w:val="00D05EA3"/>
    <w:rsid w:val="00D06A8A"/>
    <w:rsid w:val="00D07E3F"/>
    <w:rsid w:val="00D151E5"/>
    <w:rsid w:val="00D20B3F"/>
    <w:rsid w:val="00D26868"/>
    <w:rsid w:val="00D30E25"/>
    <w:rsid w:val="00D31917"/>
    <w:rsid w:val="00D31A70"/>
    <w:rsid w:val="00D32BA1"/>
    <w:rsid w:val="00D340F1"/>
    <w:rsid w:val="00D3513A"/>
    <w:rsid w:val="00D4059D"/>
    <w:rsid w:val="00D40DC4"/>
    <w:rsid w:val="00D416F9"/>
    <w:rsid w:val="00D41C1C"/>
    <w:rsid w:val="00D508BA"/>
    <w:rsid w:val="00D52537"/>
    <w:rsid w:val="00D53B21"/>
    <w:rsid w:val="00D63CD3"/>
    <w:rsid w:val="00D6418E"/>
    <w:rsid w:val="00D64274"/>
    <w:rsid w:val="00D6643D"/>
    <w:rsid w:val="00D706BB"/>
    <w:rsid w:val="00D70F63"/>
    <w:rsid w:val="00D723C6"/>
    <w:rsid w:val="00D728D8"/>
    <w:rsid w:val="00D751CB"/>
    <w:rsid w:val="00D75561"/>
    <w:rsid w:val="00D814AB"/>
    <w:rsid w:val="00D83C91"/>
    <w:rsid w:val="00D83E04"/>
    <w:rsid w:val="00D83F95"/>
    <w:rsid w:val="00D84F51"/>
    <w:rsid w:val="00D86175"/>
    <w:rsid w:val="00D935E6"/>
    <w:rsid w:val="00D94AD4"/>
    <w:rsid w:val="00DA1C06"/>
    <w:rsid w:val="00DA45E0"/>
    <w:rsid w:val="00DA624F"/>
    <w:rsid w:val="00DA732C"/>
    <w:rsid w:val="00DA7D18"/>
    <w:rsid w:val="00DB482E"/>
    <w:rsid w:val="00DB7757"/>
    <w:rsid w:val="00DC0ACD"/>
    <w:rsid w:val="00DC3168"/>
    <w:rsid w:val="00DC6A16"/>
    <w:rsid w:val="00DD1F90"/>
    <w:rsid w:val="00DD344F"/>
    <w:rsid w:val="00DD5EE7"/>
    <w:rsid w:val="00DD75E1"/>
    <w:rsid w:val="00DD7AE1"/>
    <w:rsid w:val="00DF484A"/>
    <w:rsid w:val="00DF51C6"/>
    <w:rsid w:val="00DF568C"/>
    <w:rsid w:val="00DF5DCD"/>
    <w:rsid w:val="00E031EF"/>
    <w:rsid w:val="00E03C9B"/>
    <w:rsid w:val="00E04BBD"/>
    <w:rsid w:val="00E04FFF"/>
    <w:rsid w:val="00E05049"/>
    <w:rsid w:val="00E13F40"/>
    <w:rsid w:val="00E13F52"/>
    <w:rsid w:val="00E17E75"/>
    <w:rsid w:val="00E21ED4"/>
    <w:rsid w:val="00E2242D"/>
    <w:rsid w:val="00E23E4A"/>
    <w:rsid w:val="00E27818"/>
    <w:rsid w:val="00E30AB9"/>
    <w:rsid w:val="00E3571D"/>
    <w:rsid w:val="00E400D5"/>
    <w:rsid w:val="00E404F5"/>
    <w:rsid w:val="00E40B61"/>
    <w:rsid w:val="00E42D6E"/>
    <w:rsid w:val="00E456FC"/>
    <w:rsid w:val="00E46B5D"/>
    <w:rsid w:val="00E52A89"/>
    <w:rsid w:val="00E54775"/>
    <w:rsid w:val="00E54B9D"/>
    <w:rsid w:val="00E557C9"/>
    <w:rsid w:val="00E5585B"/>
    <w:rsid w:val="00E572FC"/>
    <w:rsid w:val="00E57FD6"/>
    <w:rsid w:val="00E620ED"/>
    <w:rsid w:val="00E62B65"/>
    <w:rsid w:val="00E734A7"/>
    <w:rsid w:val="00E762F8"/>
    <w:rsid w:val="00E801B8"/>
    <w:rsid w:val="00E83D1D"/>
    <w:rsid w:val="00E87B4E"/>
    <w:rsid w:val="00E87C7D"/>
    <w:rsid w:val="00E94286"/>
    <w:rsid w:val="00EA1DD3"/>
    <w:rsid w:val="00EA5770"/>
    <w:rsid w:val="00EB1745"/>
    <w:rsid w:val="00EB2C62"/>
    <w:rsid w:val="00EB5F3F"/>
    <w:rsid w:val="00EB5FDA"/>
    <w:rsid w:val="00EB745A"/>
    <w:rsid w:val="00EB7620"/>
    <w:rsid w:val="00EC0B3B"/>
    <w:rsid w:val="00EC1453"/>
    <w:rsid w:val="00EC4A2A"/>
    <w:rsid w:val="00EC6D11"/>
    <w:rsid w:val="00ED262C"/>
    <w:rsid w:val="00ED533D"/>
    <w:rsid w:val="00EE1819"/>
    <w:rsid w:val="00EE4458"/>
    <w:rsid w:val="00EE5972"/>
    <w:rsid w:val="00EE76C0"/>
    <w:rsid w:val="00EF4107"/>
    <w:rsid w:val="00EF6359"/>
    <w:rsid w:val="00F06443"/>
    <w:rsid w:val="00F0781B"/>
    <w:rsid w:val="00F12482"/>
    <w:rsid w:val="00F1646C"/>
    <w:rsid w:val="00F17160"/>
    <w:rsid w:val="00F25A85"/>
    <w:rsid w:val="00F30CA0"/>
    <w:rsid w:val="00F32754"/>
    <w:rsid w:val="00F412EB"/>
    <w:rsid w:val="00F42B36"/>
    <w:rsid w:val="00F445AA"/>
    <w:rsid w:val="00F4619D"/>
    <w:rsid w:val="00F502BF"/>
    <w:rsid w:val="00F52332"/>
    <w:rsid w:val="00F526A4"/>
    <w:rsid w:val="00F54BE4"/>
    <w:rsid w:val="00F5682B"/>
    <w:rsid w:val="00F56BFC"/>
    <w:rsid w:val="00F60CE6"/>
    <w:rsid w:val="00F64C84"/>
    <w:rsid w:val="00F740AA"/>
    <w:rsid w:val="00F85C47"/>
    <w:rsid w:val="00F87192"/>
    <w:rsid w:val="00F976E0"/>
    <w:rsid w:val="00FA138E"/>
    <w:rsid w:val="00FA24AB"/>
    <w:rsid w:val="00FA3072"/>
    <w:rsid w:val="00FA5562"/>
    <w:rsid w:val="00FB1450"/>
    <w:rsid w:val="00FB180F"/>
    <w:rsid w:val="00FB4F74"/>
    <w:rsid w:val="00FB54E0"/>
    <w:rsid w:val="00FC2600"/>
    <w:rsid w:val="00FC594B"/>
    <w:rsid w:val="00FC7B83"/>
    <w:rsid w:val="00FD1444"/>
    <w:rsid w:val="00FD2CDE"/>
    <w:rsid w:val="00FD2D2B"/>
    <w:rsid w:val="00FD4014"/>
    <w:rsid w:val="00FD44F1"/>
    <w:rsid w:val="00FD5E97"/>
    <w:rsid w:val="00FD66B0"/>
    <w:rsid w:val="00FE04F3"/>
    <w:rsid w:val="00FE26F6"/>
    <w:rsid w:val="00FE2E51"/>
    <w:rsid w:val="00FE7346"/>
    <w:rsid w:val="00FE7791"/>
    <w:rsid w:val="00FE7DB1"/>
    <w:rsid w:val="00FF0D1F"/>
    <w:rsid w:val="00FF16C6"/>
    <w:rsid w:val="00FF5C82"/>
    <w:rsid w:val="00FF7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3CB6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ular text"/>
    <w:uiPriority w:val="2"/>
    <w:qFormat/>
    <w:rsid w:val="00EC6D11"/>
    <w:pPr>
      <w:autoSpaceDE w:val="0"/>
      <w:autoSpaceDN w:val="0"/>
      <w:adjustRightInd w:val="0"/>
      <w:spacing w:after="260" w:line="288" w:lineRule="auto"/>
      <w:ind w:right="1758"/>
    </w:pPr>
    <w:rPr>
      <w:sz w:val="18"/>
      <w:lang w:val="en-GB"/>
    </w:rPr>
  </w:style>
  <w:style w:type="paragraph" w:styleId="Heading1">
    <w:name w:val="heading 1"/>
    <w:basedOn w:val="Normal"/>
    <w:next w:val="Normal"/>
    <w:link w:val="Heading1Char"/>
    <w:qFormat/>
    <w:rsid w:val="00F0644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aliases w:val="Chapter Heading 2"/>
    <w:basedOn w:val="Normal"/>
    <w:next w:val="Normal"/>
    <w:link w:val="Heading2Char"/>
    <w:unhideWhenUsed/>
    <w:qFormat/>
    <w:rsid w:val="005F5D3E"/>
    <w:pPr>
      <w:keepNext/>
      <w:keepLines/>
      <w:numPr>
        <w:ilvl w:val="1"/>
        <w:numId w:val="6"/>
      </w:numPr>
      <w:tabs>
        <w:tab w:val="left" w:pos="369"/>
      </w:tabs>
      <w:spacing w:before="260" w:after="0"/>
      <w:outlineLvl w:val="1"/>
    </w:pPr>
    <w:rPr>
      <w:rFonts w:eastAsiaTheme="majorEastAsia"/>
      <w:b/>
      <w:bCs/>
      <w:caps/>
      <w:color w:val="0C54A0"/>
      <w:sz w:val="22"/>
    </w:rPr>
  </w:style>
  <w:style w:type="paragraph" w:styleId="Heading3">
    <w:name w:val="heading 3"/>
    <w:aliases w:val="Chapter Heading 3"/>
    <w:basedOn w:val="Normal"/>
    <w:next w:val="Normal"/>
    <w:link w:val="Heading3Char"/>
    <w:unhideWhenUsed/>
    <w:qFormat/>
    <w:rsid w:val="005F5D3E"/>
    <w:pPr>
      <w:numPr>
        <w:ilvl w:val="2"/>
        <w:numId w:val="6"/>
      </w:numPr>
      <w:tabs>
        <w:tab w:val="left" w:pos="567"/>
      </w:tabs>
      <w:spacing w:before="260" w:after="0"/>
      <w:outlineLvl w:val="2"/>
    </w:pPr>
    <w:rPr>
      <w:b/>
      <w:bCs/>
      <w:color w:val="0C54A0"/>
      <w:sz w:val="22"/>
    </w:rPr>
  </w:style>
  <w:style w:type="paragraph" w:styleId="Heading4">
    <w:name w:val="heading 4"/>
    <w:aliases w:val="Chapter Heading 4,4"/>
    <w:basedOn w:val="Normal"/>
    <w:next w:val="Normal"/>
    <w:link w:val="Heading4Char"/>
    <w:unhideWhenUsed/>
    <w:qFormat/>
    <w:rsid w:val="005F5D3E"/>
    <w:pPr>
      <w:numPr>
        <w:ilvl w:val="3"/>
        <w:numId w:val="6"/>
      </w:numPr>
      <w:tabs>
        <w:tab w:val="left" w:pos="624"/>
      </w:tabs>
      <w:spacing w:before="260" w:after="0"/>
      <w:outlineLvl w:val="3"/>
    </w:pPr>
    <w:rPr>
      <w:b/>
      <w:bCs/>
      <w:color w:val="0C54A0"/>
    </w:rPr>
  </w:style>
  <w:style w:type="paragraph" w:styleId="Heading5">
    <w:name w:val="heading 5"/>
    <w:basedOn w:val="Normal"/>
    <w:next w:val="Normal"/>
    <w:link w:val="Heading5Char"/>
    <w:unhideWhenUsed/>
    <w:qFormat/>
    <w:rsid w:val="00F06443"/>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nhideWhenUsed/>
    <w:qFormat/>
    <w:rsid w:val="00F06443"/>
    <w:pPr>
      <w:keepNext/>
      <w:keepLines/>
      <w:spacing w:before="120"/>
      <w:outlineLvl w:val="5"/>
    </w:pPr>
    <w:rPr>
      <w:rFonts w:asciiTheme="majorHAnsi" w:eastAsiaTheme="majorEastAsia" w:hAnsiTheme="majorHAnsi" w:cstheme="majorBidi"/>
      <w:b/>
      <w:bCs/>
      <w:caps/>
      <w:color w:val="3F3F3B" w:themeColor="text1" w:themeTint="D9"/>
      <w:sz w:val="20"/>
      <w:szCs w:val="20"/>
    </w:rPr>
  </w:style>
  <w:style w:type="paragraph" w:styleId="Heading7">
    <w:name w:val="heading 7"/>
    <w:basedOn w:val="Normal"/>
    <w:next w:val="Normal"/>
    <w:link w:val="Heading7Char"/>
    <w:unhideWhenUsed/>
    <w:qFormat/>
    <w:rsid w:val="00F06443"/>
    <w:pPr>
      <w:keepNext/>
      <w:keepLines/>
      <w:spacing w:before="120"/>
      <w:outlineLvl w:val="6"/>
    </w:pPr>
    <w:rPr>
      <w:rFonts w:asciiTheme="majorHAnsi" w:eastAsiaTheme="majorEastAsia" w:hAnsiTheme="majorHAnsi" w:cstheme="majorBidi"/>
      <w:b/>
      <w:bCs/>
      <w:i/>
      <w:iCs/>
      <w:caps/>
      <w:color w:val="3F3F3B" w:themeColor="text1" w:themeTint="D9"/>
      <w:sz w:val="20"/>
      <w:szCs w:val="20"/>
    </w:rPr>
  </w:style>
  <w:style w:type="paragraph" w:styleId="Heading8">
    <w:name w:val="heading 8"/>
    <w:basedOn w:val="Normal"/>
    <w:next w:val="Normal"/>
    <w:link w:val="Heading8Char"/>
    <w:unhideWhenUsed/>
    <w:qFormat/>
    <w:rsid w:val="00F06443"/>
    <w:pPr>
      <w:keepNext/>
      <w:keepLines/>
      <w:spacing w:before="120"/>
      <w:outlineLvl w:val="7"/>
    </w:pPr>
    <w:rPr>
      <w:rFonts w:asciiTheme="majorHAnsi" w:eastAsiaTheme="majorEastAsia" w:hAnsiTheme="majorHAnsi" w:cstheme="majorBidi"/>
      <w:b/>
      <w:bCs/>
      <w:caps/>
      <w:color w:val="919188" w:themeColor="text1" w:themeTint="80"/>
      <w:sz w:val="20"/>
      <w:szCs w:val="20"/>
    </w:rPr>
  </w:style>
  <w:style w:type="paragraph" w:styleId="Heading9">
    <w:name w:val="heading 9"/>
    <w:basedOn w:val="Normal"/>
    <w:next w:val="Normal"/>
    <w:link w:val="Heading9Char"/>
    <w:unhideWhenUsed/>
    <w:qFormat/>
    <w:rsid w:val="00F06443"/>
    <w:pPr>
      <w:keepNext/>
      <w:keepLines/>
      <w:spacing w:before="120"/>
      <w:outlineLvl w:val="8"/>
    </w:pPr>
    <w:rPr>
      <w:rFonts w:asciiTheme="majorHAnsi" w:eastAsiaTheme="majorEastAsia" w:hAnsiTheme="majorHAnsi" w:cstheme="majorBidi"/>
      <w:b/>
      <w:bCs/>
      <w:i/>
      <w:iCs/>
      <w:caps/>
      <w:color w:val="919188"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1">
    <w:name w:val="Styl1"/>
    <w:basedOn w:val="TableNormal"/>
    <w:uiPriority w:val="99"/>
    <w:rsid w:val="000364AA"/>
    <w:pPr>
      <w:spacing w:after="0" w:line="240" w:lineRule="auto"/>
    </w:pPr>
    <w:tblPr/>
  </w:style>
  <w:style w:type="paragraph" w:customStyle="1" w:styleId="Enisatitle1">
    <w:name w:val="Enisa title 1"/>
    <w:basedOn w:val="Heading1"/>
    <w:next w:val="Normal"/>
    <w:link w:val="Enisatitle1Char"/>
    <w:rsid w:val="00E734A7"/>
    <w:pPr>
      <w:spacing w:after="645" w:line="288" w:lineRule="auto"/>
    </w:pPr>
    <w:rPr>
      <w:rFonts w:ascii="Arial" w:hAnsi="Arial" w:cs="Arial"/>
      <w:color w:val="CE1041"/>
      <w:sz w:val="54"/>
      <w:szCs w:val="54"/>
    </w:rPr>
  </w:style>
  <w:style w:type="character" w:customStyle="1" w:styleId="Enisatitle1Char">
    <w:name w:val="Enisa title 1 Char"/>
    <w:basedOn w:val="Heading1Char"/>
    <w:link w:val="Enisatitle1"/>
    <w:rsid w:val="00E734A7"/>
    <w:rPr>
      <w:rFonts w:ascii="Arial" w:eastAsiaTheme="majorEastAsia" w:hAnsi="Arial" w:cs="Arial"/>
      <w:caps/>
      <w:noProof/>
      <w:color w:val="CE1041"/>
      <w:sz w:val="54"/>
      <w:szCs w:val="54"/>
      <w:lang w:val="en-GB"/>
    </w:rPr>
  </w:style>
  <w:style w:type="character" w:customStyle="1" w:styleId="Heading1Char">
    <w:name w:val="Heading 1 Char"/>
    <w:basedOn w:val="DefaultParagraphFont"/>
    <w:link w:val="Heading1"/>
    <w:rsid w:val="00C54A4A"/>
    <w:rPr>
      <w:rFonts w:asciiTheme="majorHAnsi" w:eastAsiaTheme="majorEastAsia" w:hAnsiTheme="majorHAnsi" w:cstheme="majorBidi"/>
      <w:caps/>
      <w:sz w:val="36"/>
      <w:szCs w:val="36"/>
      <w:lang w:val="en-GB"/>
    </w:rPr>
  </w:style>
  <w:style w:type="paragraph" w:customStyle="1" w:styleId="Enisatitle2">
    <w:name w:val="Enisa title 2"/>
    <w:basedOn w:val="Normal"/>
    <w:link w:val="Enisatitle2Char"/>
    <w:autoRedefine/>
    <w:rsid w:val="00E734A7"/>
    <w:rPr>
      <w:b/>
      <w:bCs/>
      <w:color w:val="004F9F" w:themeColor="accent1"/>
    </w:rPr>
  </w:style>
  <w:style w:type="character" w:customStyle="1" w:styleId="Enisatitle2Char">
    <w:name w:val="Enisa title 2 Char"/>
    <w:basedOn w:val="DefaultParagraphFont"/>
    <w:link w:val="Enisatitle2"/>
    <w:rsid w:val="00E734A7"/>
    <w:rPr>
      <w:rFonts w:ascii="Arial" w:hAnsi="Arial" w:cs="Arial"/>
      <w:b/>
      <w:bCs/>
      <w:noProof/>
      <w:color w:val="004F9F" w:themeColor="accent1"/>
    </w:rPr>
  </w:style>
  <w:style w:type="paragraph" w:customStyle="1" w:styleId="Enisaheading1">
    <w:name w:val="Enisa heading 1"/>
    <w:basedOn w:val="Heading1"/>
    <w:next w:val="Normal"/>
    <w:link w:val="Enisaheading1Char"/>
    <w:rsid w:val="008464C1"/>
    <w:pPr>
      <w:spacing w:after="645" w:line="288" w:lineRule="auto"/>
    </w:pPr>
    <w:rPr>
      <w:rFonts w:ascii="Arial" w:hAnsi="Arial" w:cs="Arial"/>
      <w:color w:val="CE1041"/>
      <w:sz w:val="54"/>
      <w:szCs w:val="54"/>
    </w:rPr>
  </w:style>
  <w:style w:type="character" w:customStyle="1" w:styleId="Enisaheading1Char">
    <w:name w:val="Enisa heading 1 Char"/>
    <w:basedOn w:val="Heading1Char"/>
    <w:link w:val="Enisaheading1"/>
    <w:rsid w:val="008464C1"/>
    <w:rPr>
      <w:rFonts w:ascii="Arial" w:eastAsiaTheme="majorEastAsia" w:hAnsi="Arial" w:cs="Arial"/>
      <w:caps/>
      <w:noProof/>
      <w:color w:val="CE1041"/>
      <w:sz w:val="54"/>
      <w:szCs w:val="54"/>
      <w:lang w:val="en-GB"/>
    </w:rPr>
  </w:style>
  <w:style w:type="paragraph" w:customStyle="1" w:styleId="Enisaheading2">
    <w:name w:val="Enisa heading 2"/>
    <w:basedOn w:val="Heading2"/>
    <w:link w:val="Enisaheading2Char"/>
    <w:rsid w:val="008464C1"/>
    <w:pPr>
      <w:numPr>
        <w:ilvl w:val="0"/>
        <w:numId w:val="0"/>
      </w:numPr>
      <w:ind w:left="170" w:hanging="170"/>
    </w:pPr>
    <w:rPr>
      <w:b w:val="0"/>
      <w:bCs w:val="0"/>
    </w:rPr>
  </w:style>
  <w:style w:type="character" w:customStyle="1" w:styleId="Enisaheading2Char">
    <w:name w:val="Enisa heading 2 Char"/>
    <w:basedOn w:val="DefaultParagraphFont"/>
    <w:link w:val="Enisaheading2"/>
    <w:rsid w:val="008464C1"/>
    <w:rPr>
      <w:rFonts w:eastAsiaTheme="majorEastAsia"/>
      <w:caps/>
      <w:color w:val="0C54A0"/>
    </w:rPr>
  </w:style>
  <w:style w:type="character" w:customStyle="1" w:styleId="Heading2Char">
    <w:name w:val="Heading 2 Char"/>
    <w:aliases w:val="Chapter Heading 2 Char"/>
    <w:basedOn w:val="DefaultParagraphFont"/>
    <w:link w:val="Heading2"/>
    <w:rsid w:val="00C54A4A"/>
    <w:rPr>
      <w:rFonts w:eastAsiaTheme="majorEastAsia"/>
      <w:b/>
      <w:bCs/>
      <w:caps/>
      <w:color w:val="0C54A0"/>
      <w:lang w:val="en-GB"/>
    </w:rPr>
  </w:style>
  <w:style w:type="paragraph" w:customStyle="1" w:styleId="Figuretitle">
    <w:name w:val="Figure title"/>
    <w:basedOn w:val="Normal"/>
    <w:link w:val="FiguretitleChar"/>
    <w:rsid w:val="008464C1"/>
    <w:rPr>
      <w:rFonts w:ascii="ArialMT" w:hAnsi="ArialMT" w:cs="ArialMT"/>
      <w:color w:val="CE1041"/>
    </w:rPr>
  </w:style>
  <w:style w:type="character" w:customStyle="1" w:styleId="FiguretitleChar">
    <w:name w:val="Figure title Char"/>
    <w:basedOn w:val="DefaultParagraphFont"/>
    <w:link w:val="Figuretitle"/>
    <w:rsid w:val="008464C1"/>
    <w:rPr>
      <w:rFonts w:ascii="ArialMT" w:hAnsi="ArialMT" w:cs="ArialMT"/>
      <w:noProof/>
      <w:color w:val="CE1041"/>
      <w:sz w:val="18"/>
      <w:szCs w:val="18"/>
    </w:rPr>
  </w:style>
  <w:style w:type="paragraph" w:customStyle="1" w:styleId="Tableheadline">
    <w:name w:val="Table headline"/>
    <w:basedOn w:val="Normal"/>
    <w:link w:val="TableheadlineChar"/>
    <w:rsid w:val="008464C1"/>
    <w:pPr>
      <w:spacing w:line="180" w:lineRule="exact"/>
    </w:pPr>
    <w:rPr>
      <w:b/>
      <w:color w:val="FFFFFF" w:themeColor="background1"/>
      <w:sz w:val="20"/>
      <w:szCs w:val="20"/>
    </w:rPr>
  </w:style>
  <w:style w:type="character" w:customStyle="1" w:styleId="TableheadlineChar">
    <w:name w:val="Table headline Char"/>
    <w:basedOn w:val="DefaultParagraphFont"/>
    <w:link w:val="Tableheadline"/>
    <w:rsid w:val="008464C1"/>
    <w:rPr>
      <w:rFonts w:ascii="Arial" w:hAnsi="Arial" w:cs="Arial"/>
      <w:b/>
      <w:noProof/>
      <w:color w:val="FFFFFF" w:themeColor="background1"/>
      <w:sz w:val="20"/>
      <w:szCs w:val="20"/>
    </w:rPr>
  </w:style>
  <w:style w:type="paragraph" w:customStyle="1" w:styleId="Texttabulky">
    <w:name w:val="Text tabulky"/>
    <w:basedOn w:val="Normal"/>
    <w:link w:val="TexttabulkyChar"/>
    <w:rsid w:val="008464C1"/>
    <w:pPr>
      <w:spacing w:line="180" w:lineRule="exact"/>
    </w:pPr>
    <w:rPr>
      <w:sz w:val="16"/>
      <w:szCs w:val="16"/>
    </w:rPr>
  </w:style>
  <w:style w:type="character" w:customStyle="1" w:styleId="TexttabulkyChar">
    <w:name w:val="Text tabulky Char"/>
    <w:basedOn w:val="DefaultParagraphFont"/>
    <w:link w:val="Texttabulky"/>
    <w:rsid w:val="008464C1"/>
    <w:rPr>
      <w:rFonts w:ascii="Arial" w:hAnsi="Arial" w:cs="Arial"/>
      <w:noProof/>
      <w:sz w:val="16"/>
      <w:szCs w:val="16"/>
    </w:rPr>
  </w:style>
  <w:style w:type="paragraph" w:customStyle="1" w:styleId="Textbody">
    <w:name w:val="Text body"/>
    <w:basedOn w:val="Normal"/>
    <w:link w:val="TextbodyChar"/>
    <w:rsid w:val="008464C1"/>
  </w:style>
  <w:style w:type="character" w:customStyle="1" w:styleId="TextbodyChar">
    <w:name w:val="Text body Char"/>
    <w:basedOn w:val="DefaultParagraphFont"/>
    <w:link w:val="Textbody"/>
    <w:rsid w:val="008464C1"/>
    <w:rPr>
      <w:rFonts w:ascii="Arial" w:hAnsi="Arial" w:cs="Arial"/>
      <w:noProof/>
      <w:color w:val="000000"/>
      <w:sz w:val="18"/>
      <w:szCs w:val="18"/>
    </w:rPr>
  </w:style>
  <w:style w:type="paragraph" w:customStyle="1" w:styleId="Footnote">
    <w:name w:val="Footnote"/>
    <w:basedOn w:val="FootnoteText"/>
    <w:link w:val="FootnoteChar"/>
    <w:rsid w:val="008464C1"/>
    <w:rPr>
      <w:color w:val="808080" w:themeColor="background1" w:themeShade="80"/>
      <w:szCs w:val="14"/>
    </w:rPr>
  </w:style>
  <w:style w:type="character" w:customStyle="1" w:styleId="FootnoteChar">
    <w:name w:val="Footnote Char"/>
    <w:basedOn w:val="FootnoteTextChar"/>
    <w:link w:val="Footnote"/>
    <w:rsid w:val="008464C1"/>
    <w:rPr>
      <w:rFonts w:ascii="Arial" w:hAnsi="Arial"/>
      <w:noProof/>
      <w:color w:val="808080" w:themeColor="background1" w:themeShade="80"/>
      <w:sz w:val="14"/>
      <w:szCs w:val="14"/>
      <w:lang w:val="en-GB"/>
    </w:rPr>
  </w:style>
  <w:style w:type="paragraph" w:styleId="FootnoteText">
    <w:name w:val="footnote text"/>
    <w:basedOn w:val="ListParagraph"/>
    <w:link w:val="FootnoteTextChar"/>
    <w:unhideWhenUsed/>
    <w:qFormat/>
    <w:rsid w:val="00EB2C62"/>
    <w:pPr>
      <w:numPr>
        <w:ilvl w:val="0"/>
        <w:numId w:val="0"/>
      </w:numPr>
      <w:spacing w:after="0" w:line="160" w:lineRule="exact"/>
    </w:pPr>
    <w:rPr>
      <w:color w:val="575756" w:themeColor="text2"/>
      <w:sz w:val="14"/>
      <w:szCs w:val="20"/>
    </w:rPr>
  </w:style>
  <w:style w:type="character" w:customStyle="1" w:styleId="FootnoteTextChar">
    <w:name w:val="Footnote Text Char"/>
    <w:basedOn w:val="DefaultParagraphFont"/>
    <w:link w:val="FootnoteText"/>
    <w:rsid w:val="00EB2C62"/>
    <w:rPr>
      <w:color w:val="575756" w:themeColor="text2"/>
      <w:sz w:val="14"/>
      <w:szCs w:val="20"/>
      <w:lang w:val="en-GB"/>
    </w:rPr>
  </w:style>
  <w:style w:type="character" w:customStyle="1" w:styleId="Heading3Char">
    <w:name w:val="Heading 3 Char"/>
    <w:aliases w:val="Chapter Heading 3 Char"/>
    <w:basedOn w:val="DefaultParagraphFont"/>
    <w:link w:val="Heading3"/>
    <w:rsid w:val="00C54A4A"/>
    <w:rPr>
      <w:b/>
      <w:bCs/>
      <w:color w:val="0C54A0"/>
      <w:lang w:val="en-GB"/>
    </w:rPr>
  </w:style>
  <w:style w:type="character" w:customStyle="1" w:styleId="Heading4Char">
    <w:name w:val="Heading 4 Char"/>
    <w:aliases w:val="Chapter Heading 4 Char,4 Char"/>
    <w:basedOn w:val="DefaultParagraphFont"/>
    <w:link w:val="Heading4"/>
    <w:rsid w:val="00C54A4A"/>
    <w:rPr>
      <w:b/>
      <w:bCs/>
      <w:color w:val="0C54A0"/>
      <w:sz w:val="18"/>
      <w:lang w:val="en-GB"/>
    </w:rPr>
  </w:style>
  <w:style w:type="character" w:customStyle="1" w:styleId="Heading5Char">
    <w:name w:val="Heading 5 Char"/>
    <w:basedOn w:val="DefaultParagraphFont"/>
    <w:link w:val="Heading5"/>
    <w:rsid w:val="00F06443"/>
    <w:rPr>
      <w:rFonts w:asciiTheme="majorHAnsi" w:eastAsiaTheme="majorEastAsia" w:hAnsiTheme="majorHAnsi" w:cstheme="majorBidi"/>
      <w:i/>
      <w:iCs/>
      <w:caps/>
    </w:rPr>
  </w:style>
  <w:style w:type="character" w:customStyle="1" w:styleId="Heading6Char">
    <w:name w:val="Heading 6 Char"/>
    <w:basedOn w:val="DefaultParagraphFont"/>
    <w:link w:val="Heading6"/>
    <w:rsid w:val="00F06443"/>
    <w:rPr>
      <w:rFonts w:asciiTheme="majorHAnsi" w:eastAsiaTheme="majorEastAsia" w:hAnsiTheme="majorHAnsi" w:cstheme="majorBidi"/>
      <w:b/>
      <w:bCs/>
      <w:caps/>
      <w:color w:val="3F3F3B" w:themeColor="text1" w:themeTint="D9"/>
      <w:sz w:val="20"/>
      <w:szCs w:val="20"/>
    </w:rPr>
  </w:style>
  <w:style w:type="character" w:customStyle="1" w:styleId="Heading7Char">
    <w:name w:val="Heading 7 Char"/>
    <w:basedOn w:val="DefaultParagraphFont"/>
    <w:link w:val="Heading7"/>
    <w:rsid w:val="00F06443"/>
    <w:rPr>
      <w:rFonts w:asciiTheme="majorHAnsi" w:eastAsiaTheme="majorEastAsia" w:hAnsiTheme="majorHAnsi" w:cstheme="majorBidi"/>
      <w:b/>
      <w:bCs/>
      <w:i/>
      <w:iCs/>
      <w:caps/>
      <w:color w:val="3F3F3B" w:themeColor="text1" w:themeTint="D9"/>
      <w:sz w:val="20"/>
      <w:szCs w:val="20"/>
    </w:rPr>
  </w:style>
  <w:style w:type="character" w:customStyle="1" w:styleId="Heading8Char">
    <w:name w:val="Heading 8 Char"/>
    <w:basedOn w:val="DefaultParagraphFont"/>
    <w:link w:val="Heading8"/>
    <w:rsid w:val="00F06443"/>
    <w:rPr>
      <w:rFonts w:asciiTheme="majorHAnsi" w:eastAsiaTheme="majorEastAsia" w:hAnsiTheme="majorHAnsi" w:cstheme="majorBidi"/>
      <w:b/>
      <w:bCs/>
      <w:caps/>
      <w:color w:val="919188" w:themeColor="text1" w:themeTint="80"/>
      <w:sz w:val="20"/>
      <w:szCs w:val="20"/>
    </w:rPr>
  </w:style>
  <w:style w:type="character" w:customStyle="1" w:styleId="Heading9Char">
    <w:name w:val="Heading 9 Char"/>
    <w:basedOn w:val="DefaultParagraphFont"/>
    <w:link w:val="Heading9"/>
    <w:rsid w:val="00F06443"/>
    <w:rPr>
      <w:rFonts w:asciiTheme="majorHAnsi" w:eastAsiaTheme="majorEastAsia" w:hAnsiTheme="majorHAnsi" w:cstheme="majorBidi"/>
      <w:b/>
      <w:bCs/>
      <w:i/>
      <w:iCs/>
      <w:caps/>
      <w:color w:val="919188" w:themeColor="text1" w:themeTint="80"/>
      <w:sz w:val="20"/>
      <w:szCs w:val="20"/>
    </w:rPr>
  </w:style>
  <w:style w:type="paragraph" w:styleId="Caption">
    <w:name w:val="caption"/>
    <w:basedOn w:val="Normal"/>
    <w:next w:val="Normal"/>
    <w:unhideWhenUsed/>
    <w:qFormat/>
    <w:rsid w:val="00DA7D18"/>
    <w:pPr>
      <w:spacing w:before="260"/>
    </w:pPr>
    <w:rPr>
      <w:b/>
      <w:bCs/>
      <w:color w:val="CB0538" w:themeColor="accent4"/>
    </w:rPr>
  </w:style>
  <w:style w:type="paragraph" w:styleId="NoSpacing">
    <w:name w:val="No Spacing"/>
    <w:link w:val="NoSpacingChar"/>
    <w:uiPriority w:val="1"/>
    <w:rsid w:val="00F06443"/>
    <w:pPr>
      <w:spacing w:after="0" w:line="240" w:lineRule="auto"/>
    </w:pPr>
  </w:style>
  <w:style w:type="paragraph" w:styleId="ListParagraph">
    <w:name w:val="List Paragraph"/>
    <w:aliases w:val="Bullet points,Task Body,Viñetas (Inicio Parrafo),3 Txt tabla,Zerrenda-paragrafoa,Lista multicolor - Énfasis 11"/>
    <w:basedOn w:val="List"/>
    <w:link w:val="ListParagraphChar"/>
    <w:uiPriority w:val="34"/>
    <w:qFormat/>
    <w:rsid w:val="00E456FC"/>
    <w:pPr>
      <w:numPr>
        <w:ilvl w:val="3"/>
        <w:numId w:val="5"/>
      </w:numPr>
      <w:tabs>
        <w:tab w:val="left" w:pos="0"/>
        <w:tab w:val="left" w:pos="142"/>
        <w:tab w:val="left" w:pos="284"/>
        <w:tab w:val="left" w:pos="425"/>
      </w:tabs>
    </w:pPr>
  </w:style>
  <w:style w:type="paragraph" w:styleId="Quote">
    <w:name w:val="Quote"/>
    <w:basedOn w:val="Normal"/>
    <w:next w:val="Normal"/>
    <w:link w:val="QuoteChar"/>
    <w:uiPriority w:val="29"/>
    <w:rsid w:val="00F0644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0644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rsid w:val="00F06443"/>
    <w:pPr>
      <w:spacing w:before="280" w:after="280" w:line="240" w:lineRule="auto"/>
      <w:ind w:left="1080" w:right="1080"/>
      <w:jc w:val="center"/>
    </w:pPr>
    <w:rPr>
      <w:color w:val="575752" w:themeColor="text1" w:themeTint="BF"/>
      <w:sz w:val="32"/>
      <w:szCs w:val="32"/>
    </w:rPr>
  </w:style>
  <w:style w:type="character" w:customStyle="1" w:styleId="IntenseQuoteChar">
    <w:name w:val="Intense Quote Char"/>
    <w:basedOn w:val="DefaultParagraphFont"/>
    <w:link w:val="IntenseQuote"/>
    <w:uiPriority w:val="30"/>
    <w:rsid w:val="00F06443"/>
    <w:rPr>
      <w:color w:val="575752" w:themeColor="text1" w:themeTint="BF"/>
      <w:sz w:val="32"/>
      <w:szCs w:val="32"/>
    </w:rPr>
  </w:style>
  <w:style w:type="character" w:styleId="SubtleReference">
    <w:name w:val="Subtle Reference"/>
    <w:aliases w:val="Link"/>
    <w:uiPriority w:val="31"/>
    <w:qFormat/>
    <w:rsid w:val="004663D0"/>
    <w:rPr>
      <w:color w:val="004F9F" w:themeColor="accent1"/>
      <w:u w:val="single"/>
    </w:rPr>
  </w:style>
  <w:style w:type="character" w:styleId="IntenseReference">
    <w:name w:val="Intense Reference"/>
    <w:basedOn w:val="DefaultParagraphFont"/>
    <w:uiPriority w:val="32"/>
    <w:rsid w:val="00F06443"/>
    <w:rPr>
      <w:b/>
      <w:bCs/>
      <w:caps w:val="0"/>
      <w:smallCaps/>
      <w:color w:val="auto"/>
      <w:spacing w:val="3"/>
      <w:u w:val="single"/>
    </w:rPr>
  </w:style>
  <w:style w:type="character" w:styleId="BookTitle">
    <w:name w:val="Book Title"/>
    <w:aliases w:val="Table text"/>
    <w:uiPriority w:val="33"/>
    <w:rsid w:val="000074AF"/>
    <w:rPr>
      <w:rFonts w:ascii="Arial" w:hAnsi="Arial"/>
      <w:sz w:val="16"/>
    </w:rPr>
  </w:style>
  <w:style w:type="paragraph" w:styleId="TOCHeading">
    <w:name w:val="TOC Heading"/>
    <w:basedOn w:val="Heading1"/>
    <w:next w:val="Normal"/>
    <w:uiPriority w:val="39"/>
    <w:unhideWhenUsed/>
    <w:qFormat/>
    <w:rsid w:val="00F06443"/>
    <w:pPr>
      <w:outlineLvl w:val="9"/>
    </w:pPr>
  </w:style>
  <w:style w:type="paragraph" w:styleId="Title">
    <w:name w:val="Title"/>
    <w:aliases w:val="Chapter Heading 1"/>
    <w:basedOn w:val="Heading1"/>
    <w:next w:val="Normal"/>
    <w:link w:val="TitleChar"/>
    <w:autoRedefine/>
    <w:qFormat/>
    <w:rsid w:val="00C73ECE"/>
    <w:pPr>
      <w:pageBreakBefore/>
      <w:numPr>
        <w:numId w:val="6"/>
      </w:numPr>
      <w:tabs>
        <w:tab w:val="left" w:pos="567"/>
        <w:tab w:val="left" w:pos="624"/>
      </w:tabs>
      <w:spacing w:before="0" w:after="907" w:line="580" w:lineRule="exact"/>
      <w:ind w:left="0"/>
    </w:pPr>
    <w:rPr>
      <w:color w:val="CB0538" w:themeColor="accent4"/>
      <w:spacing w:val="-10"/>
      <w:sz w:val="54"/>
      <w:szCs w:val="72"/>
    </w:rPr>
  </w:style>
  <w:style w:type="character" w:customStyle="1" w:styleId="TitleChar">
    <w:name w:val="Title Char"/>
    <w:aliases w:val="Chapter Heading 1 Char"/>
    <w:basedOn w:val="DefaultParagraphFont"/>
    <w:link w:val="Title"/>
    <w:rsid w:val="00C73ECE"/>
    <w:rPr>
      <w:rFonts w:asciiTheme="majorHAnsi" w:eastAsiaTheme="majorEastAsia" w:hAnsiTheme="majorHAnsi" w:cstheme="majorBidi"/>
      <w:caps/>
      <w:color w:val="CB0538" w:themeColor="accent4"/>
      <w:spacing w:val="-10"/>
      <w:sz w:val="54"/>
      <w:szCs w:val="72"/>
      <w:lang w:val="en-GB"/>
    </w:rPr>
  </w:style>
  <w:style w:type="paragraph" w:styleId="Subtitle">
    <w:name w:val="Subtitle"/>
    <w:basedOn w:val="Normal"/>
    <w:next w:val="Normal"/>
    <w:link w:val="SubtitleChar"/>
    <w:uiPriority w:val="11"/>
    <w:rsid w:val="00F06443"/>
    <w:pPr>
      <w:numPr>
        <w:ilvl w:val="1"/>
      </w:numPr>
    </w:pPr>
    <w:rPr>
      <w:rFonts w:asciiTheme="majorHAnsi" w:eastAsiaTheme="majorEastAsia" w:hAnsiTheme="majorHAnsi" w:cstheme="majorBidi"/>
      <w:smallCaps/>
      <w:color w:val="6E6E67" w:themeColor="text1" w:themeTint="A6"/>
      <w:sz w:val="28"/>
      <w:szCs w:val="28"/>
    </w:rPr>
  </w:style>
  <w:style w:type="character" w:customStyle="1" w:styleId="SubtitleChar">
    <w:name w:val="Subtitle Char"/>
    <w:basedOn w:val="DefaultParagraphFont"/>
    <w:link w:val="Subtitle"/>
    <w:uiPriority w:val="11"/>
    <w:rsid w:val="00F06443"/>
    <w:rPr>
      <w:rFonts w:asciiTheme="majorHAnsi" w:eastAsiaTheme="majorEastAsia" w:hAnsiTheme="majorHAnsi" w:cstheme="majorBidi"/>
      <w:smallCaps/>
      <w:color w:val="6E6E67" w:themeColor="text1" w:themeTint="A6"/>
      <w:sz w:val="28"/>
      <w:szCs w:val="28"/>
    </w:rPr>
  </w:style>
  <w:style w:type="character" w:styleId="Strong">
    <w:name w:val="Strong"/>
    <w:aliases w:val="Table Heading 1"/>
    <w:qFormat/>
    <w:rsid w:val="000074AF"/>
    <w:rPr>
      <w:b/>
      <w:sz w:val="16"/>
      <w:szCs w:val="16"/>
    </w:rPr>
  </w:style>
  <w:style w:type="character" w:styleId="Emphasis">
    <w:name w:val="Emphasis"/>
    <w:basedOn w:val="DefaultParagraphFont"/>
    <w:qFormat/>
    <w:rsid w:val="00F06443"/>
    <w:rPr>
      <w:i/>
      <w:iCs/>
    </w:rPr>
  </w:style>
  <w:style w:type="character" w:styleId="SubtleEmphasis">
    <w:name w:val="Subtle Emphasis"/>
    <w:basedOn w:val="DefaultParagraphFont"/>
    <w:uiPriority w:val="19"/>
    <w:rsid w:val="00F06443"/>
    <w:rPr>
      <w:i/>
      <w:iCs/>
      <w:color w:val="6E6E67" w:themeColor="text1" w:themeTint="A6"/>
    </w:rPr>
  </w:style>
  <w:style w:type="character" w:styleId="FootnoteReference">
    <w:name w:val="footnote reference"/>
    <w:basedOn w:val="DefaultParagraphFont"/>
    <w:unhideWhenUsed/>
    <w:rsid w:val="00F06443"/>
    <w:rPr>
      <w:vertAlign w:val="superscript"/>
    </w:rPr>
  </w:style>
  <w:style w:type="table" w:styleId="TableGrid">
    <w:name w:val="Table Grid"/>
    <w:aliases w:val="Enisa 3"/>
    <w:basedOn w:val="ListTable4-Accent3"/>
    <w:rsid w:val="000D34EE"/>
    <w:pPr>
      <w:jc w:val="center"/>
    </w:pPr>
    <w:rPr>
      <w:color w:val="FFFFFF" w:themeColor="background1"/>
      <w:sz w:val="16"/>
      <w:szCs w:val="20"/>
      <w:lang w:val="en-GB" w:eastAsia="cs-CZ"/>
    </w:rPr>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vAlign w:val="center"/>
    </w:tcPr>
    <w:tblStylePr w:type="firstRow">
      <w:pPr>
        <w:jc w:val="center"/>
      </w:pPr>
      <w:rPr>
        <w:rFonts w:ascii="Arial" w:hAnsi="Arial"/>
        <w:b/>
        <w:bCs/>
        <w:color w:val="FFFFFF" w:themeColor="background1"/>
        <w:sz w:val="16"/>
      </w:rPr>
      <w:tblPr/>
      <w:tcPr>
        <w:tcBorders>
          <w:top w:val="single" w:sz="4" w:space="0" w:color="004F9F" w:themeColor="accent1"/>
          <w:left w:val="single" w:sz="4" w:space="0" w:color="004F9F" w:themeColor="accent1"/>
          <w:bottom w:val="single" w:sz="4" w:space="0" w:color="004F9F" w:themeColor="accent1"/>
          <w:right w:val="single" w:sz="4" w:space="0" w:color="004F9F" w:themeColor="accent1"/>
          <w:insideH w:val="nil"/>
          <w:insideV w:val="single" w:sz="4" w:space="0" w:color="FFFFFF" w:themeColor="background1"/>
        </w:tcBorders>
        <w:shd w:val="clear" w:color="auto" w:fill="004F9F" w:themeFill="accent1"/>
      </w:tcPr>
    </w:tblStylePr>
    <w:tblStylePr w:type="lastRow">
      <w:rPr>
        <w:b/>
        <w:bCs/>
      </w:rPr>
      <w:tblPr/>
      <w:tcPr>
        <w:tcBorders>
          <w:top w:val="double" w:sz="4" w:space="0" w:color="9CDCF7" w:themeColor="accent3" w:themeTint="99"/>
        </w:tcBorders>
      </w:tcPr>
    </w:tblStylePr>
    <w:tblStylePr w:type="firstCol">
      <w:pPr>
        <w:jc w:val="left"/>
      </w:pPr>
      <w:rPr>
        <w:rFonts w:ascii="Arial" w:hAnsi="Arial"/>
        <w:b/>
        <w:bCs/>
        <w:sz w:val="16"/>
      </w:rPr>
      <w:tblPr/>
      <w:tcPr>
        <w:vAlign w:val="center"/>
      </w:tcPr>
    </w:tblStylePr>
    <w:tblStylePr w:type="lastCol">
      <w:rPr>
        <w:b/>
        <w:bCs/>
      </w:rPr>
    </w:tblStylePr>
    <w:tblStylePr w:type="band1Vert">
      <w:tblPr/>
      <w:tcPr>
        <w:shd w:val="clear" w:color="auto" w:fill="DDF3FC" w:themeFill="accent3" w:themeFillTint="33"/>
      </w:tcPr>
    </w:tblStylePr>
    <w:tblStylePr w:type="band1Horz">
      <w:pPr>
        <w:jc w:val="center"/>
      </w:pPr>
      <w:rPr>
        <w:rFonts w:ascii="Arial" w:hAnsi="Arial"/>
        <w:b w:val="0"/>
        <w:color w:val="auto"/>
        <w:sz w:val="16"/>
      </w:rPr>
      <w:tblPr/>
      <w:tcPr>
        <w:tcBorders>
          <w:top w:val="nil"/>
          <w:left w:val="single" w:sz="4" w:space="0" w:color="B2B2B2"/>
          <w:bottom w:val="nil"/>
          <w:right w:val="single" w:sz="4" w:space="0" w:color="B2B2B2"/>
          <w:insideH w:val="nil"/>
          <w:insideV w:val="single" w:sz="4" w:space="0" w:color="B2B2B2"/>
        </w:tcBorders>
        <w:shd w:val="clear" w:color="auto" w:fill="EBEBEB"/>
      </w:tcPr>
    </w:tblStylePr>
    <w:tblStylePr w:type="band2Horz">
      <w:rPr>
        <w:rFonts w:ascii="Arial" w:hAnsi="Arial"/>
        <w:sz w:val="16"/>
      </w:rPr>
      <w:tblPr/>
      <w:tcPr>
        <w:tcBorders>
          <w:top w:val="nil"/>
          <w:left w:val="single" w:sz="4" w:space="0" w:color="B2B2B2"/>
          <w:bottom w:val="nil"/>
          <w:right w:val="single" w:sz="4" w:space="0" w:color="B2B2B2"/>
          <w:insideH w:val="nil"/>
          <w:insideV w:val="single" w:sz="4" w:space="0" w:color="B2B2B2"/>
        </w:tcBorders>
        <w:shd w:val="clear" w:color="auto" w:fill="FFFFFF" w:themeFill="background1"/>
      </w:tcPr>
    </w:tblStylePr>
  </w:style>
  <w:style w:type="paragraph" w:customStyle="1" w:styleId="Enisa1">
    <w:name w:val="Enisa 1"/>
    <w:basedOn w:val="Heading1"/>
    <w:link w:val="Enisa1Char"/>
    <w:rsid w:val="00F06443"/>
    <w:pPr>
      <w:spacing w:before="320" w:after="645" w:line="288" w:lineRule="auto"/>
    </w:pPr>
    <w:rPr>
      <w:rFonts w:ascii="Arial" w:hAnsi="Arial" w:cs="Arial"/>
      <w:color w:val="DA0033"/>
      <w:sz w:val="54"/>
      <w:szCs w:val="54"/>
    </w:rPr>
  </w:style>
  <w:style w:type="character" w:customStyle="1" w:styleId="Enisa1Char">
    <w:name w:val="Enisa 1 Char"/>
    <w:basedOn w:val="DefaultParagraphFont"/>
    <w:link w:val="Enisa1"/>
    <w:rsid w:val="00F06443"/>
    <w:rPr>
      <w:rFonts w:ascii="Arial" w:eastAsiaTheme="majorEastAsia" w:hAnsi="Arial" w:cs="Arial"/>
      <w:noProof/>
      <w:color w:val="DA0033"/>
      <w:sz w:val="54"/>
      <w:szCs w:val="54"/>
    </w:rPr>
  </w:style>
  <w:style w:type="paragraph" w:styleId="Header">
    <w:name w:val="header"/>
    <w:basedOn w:val="Normal"/>
    <w:link w:val="HeaderChar"/>
    <w:unhideWhenUsed/>
    <w:rsid w:val="006C1F0F"/>
    <w:pPr>
      <w:tabs>
        <w:tab w:val="center" w:pos="4536"/>
        <w:tab w:val="right" w:pos="9072"/>
      </w:tabs>
      <w:spacing w:after="0" w:line="240" w:lineRule="auto"/>
    </w:pPr>
    <w:rPr>
      <w:color w:val="575756" w:themeColor="text2"/>
    </w:rPr>
  </w:style>
  <w:style w:type="character" w:customStyle="1" w:styleId="HeaderChar">
    <w:name w:val="Header Char"/>
    <w:basedOn w:val="DefaultParagraphFont"/>
    <w:link w:val="Header"/>
    <w:rsid w:val="006C1F0F"/>
    <w:rPr>
      <w:color w:val="575756" w:themeColor="text2"/>
      <w:sz w:val="18"/>
      <w:lang w:val="en-GB"/>
    </w:rPr>
  </w:style>
  <w:style w:type="paragraph" w:styleId="Footer">
    <w:name w:val="footer"/>
    <w:basedOn w:val="Normal"/>
    <w:link w:val="FooterChar"/>
    <w:unhideWhenUsed/>
    <w:rsid w:val="00592B6B"/>
    <w:pPr>
      <w:tabs>
        <w:tab w:val="center" w:pos="4536"/>
        <w:tab w:val="right" w:pos="9072"/>
      </w:tabs>
      <w:spacing w:after="0" w:line="240" w:lineRule="auto"/>
    </w:pPr>
  </w:style>
  <w:style w:type="character" w:customStyle="1" w:styleId="FooterChar">
    <w:name w:val="Footer Char"/>
    <w:basedOn w:val="DefaultParagraphFont"/>
    <w:link w:val="Footer"/>
    <w:rsid w:val="00592B6B"/>
    <w:rPr>
      <w:noProof/>
      <w:sz w:val="18"/>
      <w:lang w:val="en-GB"/>
    </w:rPr>
  </w:style>
  <w:style w:type="paragraph" w:customStyle="1" w:styleId="HeaderInfoText">
    <w:name w:val="Header Info Text"/>
    <w:basedOn w:val="Header"/>
    <w:uiPriority w:val="99"/>
    <w:unhideWhenUsed/>
    <w:rsid w:val="00035931"/>
    <w:pPr>
      <w:tabs>
        <w:tab w:val="clear" w:pos="4536"/>
        <w:tab w:val="clear" w:pos="9072"/>
        <w:tab w:val="center" w:pos="4513"/>
        <w:tab w:val="right" w:pos="9026"/>
      </w:tabs>
      <w:autoSpaceDE/>
      <w:autoSpaceDN/>
      <w:adjustRightInd/>
      <w:ind w:left="709"/>
      <w:jc w:val="right"/>
    </w:pPr>
    <w:rPr>
      <w:rFonts w:ascii="Calibri" w:hAnsi="Calibri"/>
      <w:color w:val="95C11F" w:themeColor="accent2"/>
    </w:rPr>
  </w:style>
  <w:style w:type="table" w:styleId="TableGridLight">
    <w:name w:val="Grid Table Light"/>
    <w:basedOn w:val="TableNormal"/>
    <w:uiPriority w:val="40"/>
    <w:rsid w:val="004315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315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315A3"/>
    <w:pPr>
      <w:spacing w:after="0" w:line="240" w:lineRule="auto"/>
    </w:pPr>
    <w:tblPr>
      <w:tblStyleRowBandSize w:val="1"/>
      <w:tblStyleColBandSize w:val="1"/>
    </w:tblPr>
    <w:tblStylePr w:type="firstRow">
      <w:rPr>
        <w:b/>
        <w:bCs/>
        <w:caps/>
      </w:rPr>
      <w:tblPr/>
      <w:tcPr>
        <w:tcBorders>
          <w:bottom w:val="single" w:sz="4" w:space="0" w:color="91918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semiHidden/>
    <w:unhideWhenUsed/>
    <w:rsid w:val="00B17692"/>
    <w:pPr>
      <w:spacing w:line="240" w:lineRule="auto"/>
    </w:pPr>
    <w:rPr>
      <w:rFonts w:ascii="Segoe UI" w:hAnsi="Segoe UI" w:cs="Segoe UI"/>
    </w:rPr>
  </w:style>
  <w:style w:type="table" w:styleId="TableClassic3">
    <w:name w:val="Table Classic 3"/>
    <w:basedOn w:val="TableNormal"/>
    <w:uiPriority w:val="99"/>
    <w:semiHidden/>
    <w:unhideWhenUsed/>
    <w:rsid w:val="004315A3"/>
    <w:pPr>
      <w:autoSpaceDE w:val="0"/>
      <w:autoSpaceDN w:val="0"/>
      <w:adjustRightInd w:val="0"/>
      <w:spacing w:after="0"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semiHidden/>
    <w:rsid w:val="00B17692"/>
    <w:rPr>
      <w:rFonts w:ascii="Segoe UI" w:hAnsi="Segoe UI" w:cs="Segoe UI"/>
      <w:noProof/>
      <w:color w:val="000000"/>
      <w:sz w:val="18"/>
      <w:szCs w:val="18"/>
    </w:rPr>
  </w:style>
  <w:style w:type="paragraph" w:styleId="BodyText">
    <w:name w:val="Body Text"/>
    <w:basedOn w:val="Normal"/>
    <w:link w:val="BodyTextChar"/>
    <w:qFormat/>
    <w:rsid w:val="00A562A6"/>
    <w:pPr>
      <w:widowControl w:val="0"/>
      <w:spacing w:line="240" w:lineRule="auto"/>
    </w:pPr>
    <w:rPr>
      <w:lang w:eastAsia="cs-CZ"/>
    </w:rPr>
  </w:style>
  <w:style w:type="character" w:customStyle="1" w:styleId="BodyTextChar">
    <w:name w:val="Body Text Char"/>
    <w:basedOn w:val="DefaultParagraphFont"/>
    <w:link w:val="BodyText"/>
    <w:rsid w:val="00C54A4A"/>
    <w:rPr>
      <w:sz w:val="18"/>
      <w:lang w:val="en-GB" w:eastAsia="cs-CZ"/>
    </w:rPr>
  </w:style>
  <w:style w:type="character" w:styleId="Hyperlink">
    <w:name w:val="Hyperlink"/>
    <w:basedOn w:val="DefaultParagraphFont"/>
    <w:uiPriority w:val="99"/>
    <w:unhideWhenUsed/>
    <w:rsid w:val="001F1A16"/>
    <w:rPr>
      <w:color w:val="004F9F" w:themeColor="hyperlink"/>
      <w:u w:val="single"/>
    </w:rPr>
  </w:style>
  <w:style w:type="character" w:customStyle="1" w:styleId="Nevyeenzmnka1">
    <w:name w:val="Nevyřešená zmínka1"/>
    <w:basedOn w:val="DefaultParagraphFont"/>
    <w:uiPriority w:val="99"/>
    <w:semiHidden/>
    <w:unhideWhenUsed/>
    <w:rsid w:val="001F1A16"/>
    <w:rPr>
      <w:color w:val="808080"/>
      <w:shd w:val="clear" w:color="auto" w:fill="E6E6E6"/>
    </w:rPr>
  </w:style>
  <w:style w:type="character" w:customStyle="1" w:styleId="Frontpageheadings2">
    <w:name w:val="Front page headings 2"/>
    <w:basedOn w:val="SubtitleChar"/>
    <w:uiPriority w:val="1"/>
    <w:rsid w:val="00A073DC"/>
    <w:rPr>
      <w:rFonts w:asciiTheme="majorHAnsi" w:eastAsiaTheme="majorEastAsia" w:hAnsiTheme="majorHAnsi" w:cstheme="majorHAnsi"/>
      <w:b/>
      <w:bCs/>
      <w:caps/>
      <w:smallCaps/>
      <w:color w:val="95C11F" w:themeColor="accent2"/>
      <w:sz w:val="22"/>
      <w:szCs w:val="28"/>
    </w:rPr>
  </w:style>
  <w:style w:type="paragraph" w:styleId="TOC2">
    <w:name w:val="toc 2"/>
    <w:next w:val="Normal"/>
    <w:uiPriority w:val="39"/>
    <w:unhideWhenUsed/>
    <w:rsid w:val="00A944DD"/>
    <w:pPr>
      <w:tabs>
        <w:tab w:val="right" w:pos="567"/>
        <w:tab w:val="left" w:pos="709"/>
        <w:tab w:val="right" w:pos="9412"/>
      </w:tabs>
      <w:spacing w:before="240" w:line="240" w:lineRule="exact"/>
      <w:ind w:left="369" w:right="-2552" w:hanging="369"/>
    </w:pPr>
    <w:rPr>
      <w:rFonts w:eastAsiaTheme="majorEastAsia" w:cstheme="minorHAnsi"/>
      <w:b/>
      <w:caps/>
      <w:noProof/>
      <w:color w:val="0C54A0"/>
      <w:sz w:val="18"/>
    </w:rPr>
  </w:style>
  <w:style w:type="paragraph" w:styleId="TOC3">
    <w:name w:val="toc 3"/>
    <w:basedOn w:val="Normal"/>
    <w:next w:val="Normal"/>
    <w:uiPriority w:val="39"/>
    <w:unhideWhenUsed/>
    <w:rsid w:val="00105CF3"/>
    <w:pPr>
      <w:tabs>
        <w:tab w:val="left" w:pos="360"/>
        <w:tab w:val="left" w:pos="709"/>
        <w:tab w:val="right" w:pos="9412"/>
      </w:tabs>
      <w:spacing w:after="0"/>
      <w:ind w:left="482" w:right="57" w:hanging="482"/>
    </w:pPr>
    <w:rPr>
      <w:rFonts w:cstheme="minorHAnsi"/>
      <w:szCs w:val="20"/>
    </w:rPr>
  </w:style>
  <w:style w:type="paragraph" w:styleId="TOC1">
    <w:name w:val="toc 1"/>
    <w:basedOn w:val="Heading1"/>
    <w:next w:val="Normal"/>
    <w:uiPriority w:val="39"/>
    <w:unhideWhenUsed/>
    <w:qFormat/>
    <w:rsid w:val="00A944DD"/>
    <w:pPr>
      <w:tabs>
        <w:tab w:val="right" w:pos="567"/>
        <w:tab w:val="right" w:pos="1134"/>
        <w:tab w:val="right" w:pos="9412"/>
      </w:tabs>
      <w:spacing w:before="310" w:after="310" w:line="310" w:lineRule="exact"/>
      <w:ind w:left="312" w:right="-2552" w:hanging="312"/>
    </w:pPr>
    <w:rPr>
      <w:rFonts w:asciiTheme="minorHAnsi" w:hAnsiTheme="minorHAnsi" w:cstheme="minorHAnsi"/>
      <w:b/>
      <w:bCs/>
      <w:iCs/>
      <w:color w:val="CB0538" w:themeColor="accent4"/>
      <w:sz w:val="27"/>
      <w:szCs w:val="24"/>
    </w:rPr>
  </w:style>
  <w:style w:type="paragraph" w:styleId="TOC4">
    <w:name w:val="toc 4"/>
    <w:basedOn w:val="Normal"/>
    <w:next w:val="Normal"/>
    <w:autoRedefine/>
    <w:unhideWhenUsed/>
    <w:rsid w:val="001B311B"/>
    <w:pPr>
      <w:ind w:left="540"/>
    </w:pPr>
    <w:rPr>
      <w:rFonts w:cstheme="minorHAnsi"/>
      <w:sz w:val="20"/>
      <w:szCs w:val="20"/>
    </w:rPr>
  </w:style>
  <w:style w:type="paragraph" w:styleId="TOC5">
    <w:name w:val="toc 5"/>
    <w:basedOn w:val="Normal"/>
    <w:next w:val="Normal"/>
    <w:autoRedefine/>
    <w:unhideWhenUsed/>
    <w:rsid w:val="00923D67"/>
    <w:pPr>
      <w:ind w:left="720"/>
    </w:pPr>
    <w:rPr>
      <w:rFonts w:cstheme="minorHAnsi"/>
      <w:sz w:val="20"/>
      <w:szCs w:val="20"/>
    </w:rPr>
  </w:style>
  <w:style w:type="paragraph" w:styleId="TOC6">
    <w:name w:val="toc 6"/>
    <w:basedOn w:val="Normal"/>
    <w:next w:val="Normal"/>
    <w:autoRedefine/>
    <w:unhideWhenUsed/>
    <w:rsid w:val="00923D67"/>
    <w:pPr>
      <w:ind w:left="900"/>
    </w:pPr>
    <w:rPr>
      <w:rFonts w:cstheme="minorHAnsi"/>
      <w:sz w:val="20"/>
      <w:szCs w:val="20"/>
    </w:rPr>
  </w:style>
  <w:style w:type="paragraph" w:styleId="TOC7">
    <w:name w:val="toc 7"/>
    <w:basedOn w:val="Normal"/>
    <w:next w:val="Normal"/>
    <w:autoRedefine/>
    <w:unhideWhenUsed/>
    <w:rsid w:val="00923D67"/>
    <w:pPr>
      <w:ind w:left="1080"/>
    </w:pPr>
    <w:rPr>
      <w:rFonts w:cstheme="minorHAnsi"/>
      <w:sz w:val="20"/>
      <w:szCs w:val="20"/>
    </w:rPr>
  </w:style>
  <w:style w:type="paragraph" w:styleId="TOC8">
    <w:name w:val="toc 8"/>
    <w:basedOn w:val="Normal"/>
    <w:next w:val="Normal"/>
    <w:autoRedefine/>
    <w:unhideWhenUsed/>
    <w:rsid w:val="00923D67"/>
    <w:pPr>
      <w:ind w:left="1260"/>
    </w:pPr>
    <w:rPr>
      <w:rFonts w:cstheme="minorHAnsi"/>
      <w:sz w:val="20"/>
      <w:szCs w:val="20"/>
    </w:rPr>
  </w:style>
  <w:style w:type="paragraph" w:styleId="TOC9">
    <w:name w:val="toc 9"/>
    <w:basedOn w:val="Normal"/>
    <w:next w:val="Normal"/>
    <w:autoRedefine/>
    <w:unhideWhenUsed/>
    <w:rsid w:val="00923D67"/>
    <w:pPr>
      <w:ind w:left="1440"/>
    </w:pPr>
    <w:rPr>
      <w:rFonts w:cstheme="minorHAnsi"/>
      <w:sz w:val="20"/>
      <w:szCs w:val="20"/>
    </w:rPr>
  </w:style>
  <w:style w:type="paragraph" w:customStyle="1" w:styleId="IntroTOCH1">
    <w:name w:val="Intro+TOC H 1"/>
    <w:basedOn w:val="Heading1"/>
    <w:next w:val="Normal"/>
    <w:qFormat/>
    <w:rsid w:val="004B2519"/>
    <w:pPr>
      <w:pageBreakBefore/>
      <w:autoSpaceDE/>
      <w:autoSpaceDN/>
      <w:adjustRightInd/>
      <w:spacing w:before="0" w:after="907" w:line="580" w:lineRule="exact"/>
      <w:outlineLvl w:val="9"/>
    </w:pPr>
    <w:rPr>
      <w:rFonts w:ascii="Arial" w:hAnsi="Arial"/>
      <w:color w:val="CB0538" w:themeColor="accent4"/>
      <w:sz w:val="54"/>
    </w:rPr>
  </w:style>
  <w:style w:type="paragraph" w:customStyle="1" w:styleId="HeadingAnnex2">
    <w:name w:val="Heading Annex 2"/>
    <w:basedOn w:val="Heading2"/>
    <w:rsid w:val="00F25A85"/>
    <w:pPr>
      <w:numPr>
        <w:ilvl w:val="5"/>
      </w:numPr>
      <w:tabs>
        <w:tab w:val="clear" w:pos="369"/>
        <w:tab w:val="left" w:pos="425"/>
      </w:tabs>
    </w:pPr>
  </w:style>
  <w:style w:type="paragraph" w:customStyle="1" w:styleId="HeadingAnnex3">
    <w:name w:val="Heading Annex 3"/>
    <w:basedOn w:val="Heading3"/>
    <w:rsid w:val="00F25A85"/>
    <w:pPr>
      <w:numPr>
        <w:ilvl w:val="6"/>
      </w:numPr>
      <w:tabs>
        <w:tab w:val="clear" w:pos="567"/>
        <w:tab w:val="left" w:pos="624"/>
      </w:tabs>
    </w:pPr>
  </w:style>
  <w:style w:type="numbering" w:customStyle="1" w:styleId="StylEnisa">
    <w:name w:val="Styl Enisa"/>
    <w:uiPriority w:val="99"/>
    <w:rsid w:val="002D05ED"/>
    <w:pPr>
      <w:numPr>
        <w:numId w:val="1"/>
      </w:numPr>
    </w:pPr>
  </w:style>
  <w:style w:type="paragraph" w:customStyle="1" w:styleId="HeadingAnnex1">
    <w:name w:val="Heading Annex 1"/>
    <w:basedOn w:val="Heading1"/>
    <w:rsid w:val="00D05EA3"/>
    <w:pPr>
      <w:pageBreakBefore/>
      <w:numPr>
        <w:ilvl w:val="4"/>
        <w:numId w:val="6"/>
      </w:numPr>
    </w:pPr>
    <w:rPr>
      <w:rFonts w:ascii="Arial" w:hAnsi="Arial"/>
      <w:color w:val="CB0538" w:themeColor="accent4"/>
      <w:sz w:val="54"/>
    </w:rPr>
  </w:style>
  <w:style w:type="paragraph" w:customStyle="1" w:styleId="Executivesummary">
    <w:name w:val="Executive summary"/>
    <w:basedOn w:val="IntroTOCH1"/>
    <w:rsid w:val="00835290"/>
  </w:style>
  <w:style w:type="paragraph" w:customStyle="1" w:styleId="Boxcolorfultext">
    <w:name w:val="Box colorful text"/>
    <w:basedOn w:val="Normal"/>
    <w:next w:val="Normal"/>
    <w:uiPriority w:val="3"/>
    <w:qFormat/>
    <w:rsid w:val="00755558"/>
    <w:pPr>
      <w:kinsoku w:val="0"/>
      <w:overflowPunct w:val="0"/>
      <w:spacing w:line="300" w:lineRule="exact"/>
      <w:ind w:right="0"/>
    </w:pPr>
    <w:rPr>
      <w:b/>
      <w:bCs/>
      <w:color w:val="CB0538" w:themeColor="accent4"/>
      <w:sz w:val="24"/>
      <w:szCs w:val="24"/>
    </w:rPr>
  </w:style>
  <w:style w:type="numbering" w:customStyle="1" w:styleId="Bulletpointlist">
    <w:name w:val="Bullet point list"/>
    <w:basedOn w:val="NoList"/>
    <w:uiPriority w:val="99"/>
    <w:rsid w:val="00877B5A"/>
    <w:pPr>
      <w:numPr>
        <w:numId w:val="2"/>
      </w:numPr>
    </w:pPr>
  </w:style>
  <w:style w:type="numbering" w:customStyle="1" w:styleId="BulletpointlistEnisa">
    <w:name w:val="Bullet point list Enisa"/>
    <w:basedOn w:val="Bulletpointlist"/>
    <w:uiPriority w:val="99"/>
    <w:rsid w:val="00503696"/>
    <w:pPr>
      <w:numPr>
        <w:numId w:val="3"/>
      </w:numPr>
    </w:pPr>
  </w:style>
  <w:style w:type="paragraph" w:customStyle="1" w:styleId="Colorfulboxwhitetitle">
    <w:name w:val="Colorful box white title"/>
    <w:basedOn w:val="Normal"/>
    <w:next w:val="Colorfulboxwhitetext"/>
    <w:uiPriority w:val="3"/>
    <w:qFormat/>
    <w:rsid w:val="00AF7950"/>
    <w:pPr>
      <w:spacing w:before="284" w:after="0"/>
      <w:ind w:left="284" w:right="567"/>
    </w:pPr>
    <w:rPr>
      <w:rFonts w:ascii="Arial" w:hAnsi="Arial"/>
      <w:b/>
      <w:caps/>
      <w:color w:val="FFFFFF" w:themeColor="background1"/>
      <w:sz w:val="22"/>
    </w:rPr>
  </w:style>
  <w:style w:type="paragraph" w:styleId="List">
    <w:name w:val="List"/>
    <w:basedOn w:val="Normal"/>
    <w:unhideWhenUsed/>
    <w:rsid w:val="00DF484A"/>
    <w:pPr>
      <w:ind w:left="283" w:hanging="283"/>
      <w:contextualSpacing/>
    </w:pPr>
  </w:style>
  <w:style w:type="paragraph" w:customStyle="1" w:styleId="Colorfulboxwhitetext">
    <w:name w:val="Colorful box white text"/>
    <w:basedOn w:val="Normal"/>
    <w:uiPriority w:val="3"/>
    <w:qFormat/>
    <w:rsid w:val="009D097C"/>
    <w:pPr>
      <w:tabs>
        <w:tab w:val="left" w:pos="1985"/>
      </w:tabs>
      <w:kinsoku w:val="0"/>
      <w:overflowPunct w:val="0"/>
      <w:ind w:left="284" w:right="510"/>
    </w:pPr>
    <w:rPr>
      <w:color w:val="FFFFFF"/>
    </w:rPr>
  </w:style>
  <w:style w:type="table" w:customStyle="1" w:styleId="Styl3">
    <w:name w:val="Styl3"/>
    <w:basedOn w:val="TableNormal"/>
    <w:uiPriority w:val="99"/>
    <w:rsid w:val="00534504"/>
    <w:pPr>
      <w:spacing w:after="0" w:line="240" w:lineRule="auto"/>
    </w:pPr>
    <w:tblPr>
      <w:tblStyleRowBandSize w:val="1"/>
      <w:tblStyleColBandSize w:val="1"/>
    </w:tblPr>
  </w:style>
  <w:style w:type="table" w:styleId="ListTable4-Accent6">
    <w:name w:val="List Table 4 Accent 6"/>
    <w:basedOn w:val="TableNormal"/>
    <w:uiPriority w:val="49"/>
    <w:rsid w:val="000F20B2"/>
    <w:pPr>
      <w:spacing w:after="0" w:line="240" w:lineRule="auto"/>
    </w:pPr>
    <w:tblPr>
      <w:tblStyleRowBandSize w:val="1"/>
      <w:tblStyleColBandSize w:val="1"/>
      <w:tblBorders>
        <w:top w:val="single" w:sz="4" w:space="0" w:color="FBD084" w:themeColor="accent6" w:themeTint="99"/>
        <w:left w:val="single" w:sz="4" w:space="0" w:color="FBD084" w:themeColor="accent6" w:themeTint="99"/>
        <w:bottom w:val="single" w:sz="4" w:space="0" w:color="FBD084" w:themeColor="accent6" w:themeTint="99"/>
        <w:right w:val="single" w:sz="4" w:space="0" w:color="FBD084" w:themeColor="accent6" w:themeTint="99"/>
        <w:insideH w:val="single" w:sz="4" w:space="0" w:color="FBD084" w:themeColor="accent6" w:themeTint="99"/>
      </w:tblBorders>
    </w:tblPr>
    <w:tblStylePr w:type="firstRow">
      <w:rPr>
        <w:b/>
        <w:bCs/>
        <w:color w:val="FFFFFF" w:themeColor="background1"/>
      </w:rPr>
      <w:tblPr/>
      <w:tcPr>
        <w:tcBorders>
          <w:top w:val="single" w:sz="4" w:space="0" w:color="F9B233" w:themeColor="accent6"/>
          <w:left w:val="single" w:sz="4" w:space="0" w:color="F9B233" w:themeColor="accent6"/>
          <w:bottom w:val="single" w:sz="4" w:space="0" w:color="F9B233" w:themeColor="accent6"/>
          <w:right w:val="single" w:sz="4" w:space="0" w:color="F9B233" w:themeColor="accent6"/>
          <w:insideH w:val="nil"/>
        </w:tcBorders>
        <w:shd w:val="clear" w:color="auto" w:fill="F9B233" w:themeFill="accent6"/>
      </w:tcPr>
    </w:tblStylePr>
    <w:tblStylePr w:type="lastRow">
      <w:rPr>
        <w:b/>
        <w:bCs/>
      </w:rPr>
      <w:tblPr/>
      <w:tcPr>
        <w:tcBorders>
          <w:top w:val="double" w:sz="4" w:space="0" w:color="FBD084" w:themeColor="accent6" w:themeTint="99"/>
        </w:tcBorders>
      </w:tcPr>
    </w:tblStylePr>
    <w:tblStylePr w:type="firstCol">
      <w:rPr>
        <w:b/>
        <w:bCs/>
      </w:rPr>
    </w:tblStylePr>
    <w:tblStylePr w:type="lastCol">
      <w:rPr>
        <w:b/>
        <w:bCs/>
      </w:rPr>
    </w:tblStylePr>
    <w:tblStylePr w:type="band1Vert">
      <w:tblPr/>
      <w:tcPr>
        <w:shd w:val="clear" w:color="auto" w:fill="FDEFD6" w:themeFill="accent6" w:themeFillTint="33"/>
      </w:tcPr>
    </w:tblStylePr>
    <w:tblStylePr w:type="band1Horz">
      <w:tblPr/>
      <w:tcPr>
        <w:shd w:val="clear" w:color="auto" w:fill="FDEFD6" w:themeFill="accent6" w:themeFillTint="33"/>
      </w:tcPr>
    </w:tblStylePr>
  </w:style>
  <w:style w:type="paragraph" w:customStyle="1" w:styleId="Nameofafigure">
    <w:name w:val="Name of a figure"/>
    <w:basedOn w:val="Normal"/>
    <w:next w:val="Normal"/>
    <w:uiPriority w:val="3"/>
    <w:rsid w:val="00B05925"/>
    <w:rPr>
      <w:color w:val="CB0538" w:themeColor="accent4"/>
    </w:rPr>
  </w:style>
  <w:style w:type="character" w:customStyle="1" w:styleId="NoSpacingChar">
    <w:name w:val="No Spacing Char"/>
    <w:basedOn w:val="DefaultParagraphFont"/>
    <w:link w:val="NoSpacing"/>
    <w:uiPriority w:val="1"/>
    <w:rsid w:val="00BF7C84"/>
  </w:style>
  <w:style w:type="paragraph" w:customStyle="1" w:styleId="CoverReporttitle">
    <w:name w:val="Cover Report title"/>
    <w:basedOn w:val="Normal"/>
    <w:next w:val="Covertitlelevel2"/>
    <w:qFormat/>
    <w:rsid w:val="004663D0"/>
    <w:pPr>
      <w:spacing w:before="740" w:after="400" w:line="1320" w:lineRule="exact"/>
      <w:ind w:left="425" w:right="1134"/>
    </w:pPr>
    <w:rPr>
      <w:rFonts w:ascii="Arial" w:hAnsi="Arial"/>
      <w:caps/>
      <w:color w:val="004F9F" w:themeColor="accent1"/>
      <w:spacing w:val="30"/>
      <w:sz w:val="132"/>
    </w:rPr>
  </w:style>
  <w:style w:type="paragraph" w:customStyle="1" w:styleId="Covertitlelevel2">
    <w:name w:val="Cover title level 2"/>
    <w:basedOn w:val="Normal"/>
    <w:qFormat/>
    <w:rsid w:val="004C2D68"/>
    <w:pPr>
      <w:spacing w:line="500" w:lineRule="exact"/>
      <w:ind w:left="425" w:right="1134"/>
    </w:pPr>
    <w:rPr>
      <w:color w:val="1D1D1B" w:themeColor="text1"/>
      <w:spacing w:val="4"/>
      <w:sz w:val="40"/>
    </w:rPr>
  </w:style>
  <w:style w:type="paragraph" w:customStyle="1" w:styleId="Coverdate">
    <w:name w:val="Cover date"/>
    <w:basedOn w:val="Normal"/>
    <w:next w:val="Normal"/>
    <w:rsid w:val="004E19B4"/>
    <w:pPr>
      <w:spacing w:line="500" w:lineRule="exact"/>
      <w:ind w:left="851"/>
    </w:pPr>
    <w:rPr>
      <w:rFonts w:ascii="Arial" w:hAnsi="Arial"/>
      <w:caps/>
      <w:color w:val="FFFFFF" w:themeColor="background1"/>
      <w:sz w:val="40"/>
    </w:rPr>
  </w:style>
  <w:style w:type="paragraph" w:customStyle="1" w:styleId="Nameofthereport">
    <w:name w:val="Name of the report"/>
    <w:basedOn w:val="HeaderInfoText"/>
    <w:next w:val="Header"/>
    <w:rsid w:val="006C1F0F"/>
    <w:pPr>
      <w:ind w:right="-2552"/>
    </w:pPr>
    <w:rPr>
      <w:rFonts w:ascii="Arial" w:hAnsi="Arial" w:cs="Arial"/>
      <w:caps/>
      <w:color w:val="004F9F" w:themeColor="accent1"/>
      <w:sz w:val="22"/>
    </w:rPr>
  </w:style>
  <w:style w:type="paragraph" w:customStyle="1" w:styleId="ABOUTENISAbackcover">
    <w:name w:val="ABOUT ENISA back cover"/>
    <w:basedOn w:val="Normal"/>
    <w:next w:val="Normal"/>
    <w:uiPriority w:val="3"/>
    <w:rsid w:val="006C1F0F"/>
    <w:pPr>
      <w:spacing w:before="600" w:after="100" w:line="240" w:lineRule="exact"/>
      <w:ind w:left="567"/>
    </w:pPr>
    <w:rPr>
      <w:b/>
      <w:caps/>
      <w:color w:val="004F9F" w:themeColor="accent1"/>
      <w:spacing w:val="20"/>
      <w:sz w:val="24"/>
    </w:rPr>
  </w:style>
  <w:style w:type="paragraph" w:customStyle="1" w:styleId="Backcovertext">
    <w:name w:val="Back cover text"/>
    <w:basedOn w:val="Normal"/>
    <w:uiPriority w:val="3"/>
    <w:qFormat/>
    <w:rsid w:val="00421DB8"/>
    <w:pPr>
      <w:spacing w:line="240" w:lineRule="exact"/>
      <w:ind w:left="567" w:right="3686"/>
    </w:pPr>
    <w:rPr>
      <w:rFonts w:ascii="Arial" w:hAnsi="Arial"/>
      <w:color w:val="1D1D1B" w:themeColor="text1"/>
    </w:rPr>
  </w:style>
  <w:style w:type="paragraph" w:customStyle="1" w:styleId="IntroTOCH2">
    <w:name w:val="Intro+TOC H 2"/>
    <w:basedOn w:val="Enisaheading2"/>
    <w:next w:val="Normal"/>
    <w:qFormat/>
    <w:rsid w:val="004B2519"/>
    <w:pPr>
      <w:ind w:left="0" w:firstLine="0"/>
      <w:outlineLvl w:val="9"/>
    </w:pPr>
    <w:rPr>
      <w:rFonts w:ascii="Arial" w:hAnsi="Arial"/>
      <w:b/>
      <w:bCs/>
    </w:rPr>
  </w:style>
  <w:style w:type="character" w:styleId="PlaceholderText">
    <w:name w:val="Placeholder Text"/>
    <w:basedOn w:val="DefaultParagraphFont"/>
    <w:uiPriority w:val="99"/>
    <w:semiHidden/>
    <w:rsid w:val="00963C92"/>
    <w:rPr>
      <w:color w:val="808080"/>
    </w:rPr>
  </w:style>
  <w:style w:type="paragraph" w:customStyle="1" w:styleId="Identifiers">
    <w:name w:val="Identifiers"/>
    <w:basedOn w:val="Normal"/>
    <w:rsid w:val="001F12DA"/>
    <w:pPr>
      <w:spacing w:line="240" w:lineRule="exact"/>
      <w:jc w:val="right"/>
    </w:pPr>
    <w:rPr>
      <w:color w:val="FFFFFF" w:themeColor="background1"/>
    </w:rPr>
  </w:style>
  <w:style w:type="table" w:styleId="GridTable4-Accent1">
    <w:name w:val="Grid Table 4 Accent 1"/>
    <w:basedOn w:val="TableNormal"/>
    <w:uiPriority w:val="49"/>
    <w:rsid w:val="002E059E"/>
    <w:pPr>
      <w:spacing w:after="0" w:line="240" w:lineRule="auto"/>
    </w:pPr>
    <w:tblPr>
      <w:tblStyleRowBandSize w:val="1"/>
      <w:tblStyleColBandSize w:val="1"/>
      <w:tblBorders>
        <w:top w:val="single" w:sz="4" w:space="0" w:color="2C94FF" w:themeColor="accent1" w:themeTint="99"/>
        <w:left w:val="single" w:sz="4" w:space="0" w:color="2C94FF" w:themeColor="accent1" w:themeTint="99"/>
        <w:bottom w:val="single" w:sz="4" w:space="0" w:color="2C94FF" w:themeColor="accent1" w:themeTint="99"/>
        <w:right w:val="single" w:sz="4" w:space="0" w:color="2C94FF" w:themeColor="accent1" w:themeTint="99"/>
        <w:insideH w:val="single" w:sz="4" w:space="0" w:color="2C94FF" w:themeColor="accent1" w:themeTint="99"/>
        <w:insideV w:val="single" w:sz="4" w:space="0" w:color="2C94FF" w:themeColor="accent1" w:themeTint="99"/>
      </w:tblBorders>
    </w:tblPr>
    <w:tblStylePr w:type="firstRow">
      <w:rPr>
        <w:b/>
        <w:bCs/>
        <w:color w:val="FFFFFF" w:themeColor="background1"/>
      </w:rPr>
      <w:tblPr/>
      <w:tcPr>
        <w:tcBorders>
          <w:top w:val="single" w:sz="4" w:space="0" w:color="004F9F" w:themeColor="accent1"/>
          <w:left w:val="single" w:sz="4" w:space="0" w:color="004F9F" w:themeColor="accent1"/>
          <w:bottom w:val="single" w:sz="4" w:space="0" w:color="004F9F" w:themeColor="accent1"/>
          <w:right w:val="single" w:sz="4" w:space="0" w:color="004F9F" w:themeColor="accent1"/>
          <w:insideH w:val="nil"/>
          <w:insideV w:val="nil"/>
        </w:tcBorders>
        <w:shd w:val="clear" w:color="auto" w:fill="004F9F" w:themeFill="accent1"/>
      </w:tcPr>
    </w:tblStylePr>
    <w:tblStylePr w:type="lastRow">
      <w:rPr>
        <w:b/>
        <w:bCs/>
      </w:rPr>
      <w:tblPr/>
      <w:tcPr>
        <w:tcBorders>
          <w:top w:val="double" w:sz="4" w:space="0" w:color="004F9F" w:themeColor="accent1"/>
        </w:tcBorders>
      </w:tcPr>
    </w:tblStylePr>
    <w:tblStylePr w:type="firstCol">
      <w:rPr>
        <w:b/>
        <w:bCs/>
      </w:rPr>
    </w:tblStylePr>
    <w:tblStylePr w:type="lastCol">
      <w:rPr>
        <w:b/>
        <w:bCs/>
      </w:rPr>
    </w:tblStylePr>
    <w:tblStylePr w:type="band1Vert">
      <w:tblPr/>
      <w:tcPr>
        <w:shd w:val="clear" w:color="auto" w:fill="B8DBFF" w:themeFill="accent1" w:themeFillTint="33"/>
      </w:tcPr>
    </w:tblStylePr>
    <w:tblStylePr w:type="band1Horz">
      <w:tblPr/>
      <w:tcPr>
        <w:shd w:val="clear" w:color="auto" w:fill="B8DBFF" w:themeFill="accent1" w:themeFillTint="33"/>
      </w:tcPr>
    </w:tblStylePr>
  </w:style>
  <w:style w:type="table" w:customStyle="1" w:styleId="Enisa2">
    <w:name w:val="Enisa 2"/>
    <w:basedOn w:val="GridTable4-Accent4"/>
    <w:uiPriority w:val="99"/>
    <w:rsid w:val="007519F0"/>
    <w:pPr>
      <w:spacing w:before="40" w:after="40"/>
    </w:pPr>
    <w:rPr>
      <w:color w:val="FFFFFF"/>
      <w:sz w:val="16"/>
      <w:szCs w:val="20"/>
      <w:lang w:val="en-GB" w:eastAsia="cs-CZ"/>
    </w:rPr>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vAlign w:val="center"/>
    </w:tcPr>
    <w:tblStylePr w:type="firstRow">
      <w:pPr>
        <w:jc w:val="left"/>
      </w:pPr>
      <w:rPr>
        <w:rFonts w:ascii="Arial" w:hAnsi="Arial"/>
        <w:b/>
        <w:bCs/>
        <w:color w:val="FFFFFF"/>
        <w:sz w:val="16"/>
      </w:rPr>
      <w:tblPr/>
      <w:tcPr>
        <w:tcBorders>
          <w:top w:val="single" w:sz="4" w:space="0" w:color="CB0538" w:themeColor="accent4"/>
          <w:left w:val="single" w:sz="4" w:space="0" w:color="CB0538" w:themeColor="accent4"/>
          <w:bottom w:val="single" w:sz="4" w:space="0" w:color="CB0538" w:themeColor="accent4"/>
          <w:right w:val="single" w:sz="4" w:space="0" w:color="CB0538" w:themeColor="accent4"/>
          <w:insideH w:val="nil"/>
          <w:insideV w:val="nil"/>
        </w:tcBorders>
        <w:shd w:val="clear" w:color="auto" w:fill="CB0538" w:themeFill="accent4"/>
      </w:tcPr>
    </w:tblStylePr>
    <w:tblStylePr w:type="lastRow">
      <w:rPr>
        <w:b/>
        <w:bCs/>
      </w:rPr>
      <w:tblPr/>
      <w:tcPr>
        <w:tcBorders>
          <w:top w:val="double" w:sz="4" w:space="0" w:color="CB0538" w:themeColor="accent4"/>
        </w:tcBorders>
      </w:tcPr>
    </w:tblStylePr>
    <w:tblStylePr w:type="firstCol">
      <w:rPr>
        <w:rFonts w:ascii="Arial" w:hAnsi="Arial"/>
        <w:b w:val="0"/>
        <w:bCs/>
        <w:sz w:val="16"/>
      </w:rPr>
    </w:tblStylePr>
    <w:tblStylePr w:type="lastCol">
      <w:rPr>
        <w:rFonts w:ascii="Arial" w:hAnsi="Arial"/>
        <w:b w:val="0"/>
        <w:bCs/>
        <w:sz w:val="16"/>
      </w:rPr>
    </w:tblStylePr>
    <w:tblStylePr w:type="band1Vert">
      <w:tblPr/>
      <w:tcPr>
        <w:shd w:val="clear" w:color="auto" w:fill="FDC3D2" w:themeFill="accent4" w:themeFillTint="33"/>
      </w:tcPr>
    </w:tblStylePr>
    <w:tblStylePr w:type="band1Horz">
      <w:rPr>
        <w:rFonts w:ascii="Arial" w:hAnsi="Arial"/>
        <w:b w:val="0"/>
        <w:color w:val="auto"/>
        <w:sz w:val="16"/>
      </w:rPr>
      <w:tblPr/>
      <w:tcPr>
        <w:shd w:val="clear" w:color="auto" w:fill="FFFFFF" w:themeFill="background1"/>
      </w:tcPr>
    </w:tblStylePr>
    <w:tblStylePr w:type="band2Horz">
      <w:rPr>
        <w:rFonts w:ascii="Arial" w:hAnsi="Arial"/>
        <w:b w:val="0"/>
        <w:color w:val="auto"/>
        <w:sz w:val="16"/>
      </w:rPr>
      <w:tblPr/>
      <w:tcPr>
        <w:tcBorders>
          <w:insideH w:val="single" w:sz="4" w:space="0" w:color="CB0538" w:themeColor="accent4"/>
          <w:insideV w:val="nil"/>
        </w:tcBorders>
        <w:shd w:val="clear" w:color="auto" w:fill="B2B2B2"/>
      </w:tcPr>
    </w:tblStylePr>
  </w:style>
  <w:style w:type="paragraph" w:customStyle="1" w:styleId="Tabletext1">
    <w:name w:val="Table text 1"/>
    <w:basedOn w:val="Normal"/>
    <w:link w:val="Tabletext1Char"/>
    <w:rsid w:val="003E0634"/>
    <w:pPr>
      <w:jc w:val="center"/>
    </w:pPr>
    <w:rPr>
      <w:b/>
      <w:color w:val="FFFFFF" w:themeColor="background1"/>
      <w:sz w:val="16"/>
    </w:rPr>
  </w:style>
  <w:style w:type="character" w:customStyle="1" w:styleId="Tabletext1Char">
    <w:name w:val="Table text 1 Char"/>
    <w:basedOn w:val="DefaultParagraphFont"/>
    <w:link w:val="Tabletext1"/>
    <w:rsid w:val="003B679D"/>
    <w:rPr>
      <w:b/>
      <w:noProof/>
      <w:color w:val="FFFFFF" w:themeColor="background1"/>
      <w:sz w:val="16"/>
      <w:lang w:val="en-GB"/>
    </w:rPr>
  </w:style>
  <w:style w:type="table" w:styleId="GridTable4-Accent4">
    <w:name w:val="Grid Table 4 Accent 4"/>
    <w:basedOn w:val="TableNormal"/>
    <w:uiPriority w:val="49"/>
    <w:rsid w:val="00687BA1"/>
    <w:pPr>
      <w:spacing w:after="0" w:line="240" w:lineRule="auto"/>
    </w:pPr>
    <w:tblPr>
      <w:tblStyleRowBandSize w:val="1"/>
      <w:tblStyleColBandSize w:val="1"/>
      <w:tblBorders>
        <w:top w:val="single" w:sz="4" w:space="0" w:color="FA4E7A" w:themeColor="accent4" w:themeTint="99"/>
        <w:left w:val="single" w:sz="4" w:space="0" w:color="FA4E7A" w:themeColor="accent4" w:themeTint="99"/>
        <w:bottom w:val="single" w:sz="4" w:space="0" w:color="FA4E7A" w:themeColor="accent4" w:themeTint="99"/>
        <w:right w:val="single" w:sz="4" w:space="0" w:color="FA4E7A" w:themeColor="accent4" w:themeTint="99"/>
        <w:insideH w:val="single" w:sz="4" w:space="0" w:color="FA4E7A" w:themeColor="accent4" w:themeTint="99"/>
        <w:insideV w:val="single" w:sz="4" w:space="0" w:color="FA4E7A" w:themeColor="accent4" w:themeTint="99"/>
      </w:tblBorders>
    </w:tblPr>
    <w:tblStylePr w:type="firstRow">
      <w:rPr>
        <w:b/>
        <w:bCs/>
        <w:color w:val="FFFFFF" w:themeColor="background1"/>
      </w:rPr>
      <w:tblPr/>
      <w:tcPr>
        <w:tcBorders>
          <w:top w:val="single" w:sz="4" w:space="0" w:color="CB0538" w:themeColor="accent4"/>
          <w:left w:val="single" w:sz="4" w:space="0" w:color="CB0538" w:themeColor="accent4"/>
          <w:bottom w:val="single" w:sz="4" w:space="0" w:color="CB0538" w:themeColor="accent4"/>
          <w:right w:val="single" w:sz="4" w:space="0" w:color="CB0538" w:themeColor="accent4"/>
          <w:insideH w:val="nil"/>
          <w:insideV w:val="nil"/>
        </w:tcBorders>
        <w:shd w:val="clear" w:color="auto" w:fill="CB0538" w:themeFill="accent4"/>
      </w:tcPr>
    </w:tblStylePr>
    <w:tblStylePr w:type="lastRow">
      <w:rPr>
        <w:b/>
        <w:bCs/>
      </w:rPr>
      <w:tblPr/>
      <w:tcPr>
        <w:tcBorders>
          <w:top w:val="double" w:sz="4" w:space="0" w:color="CB0538" w:themeColor="accent4"/>
        </w:tcBorders>
      </w:tcPr>
    </w:tblStylePr>
    <w:tblStylePr w:type="firstCol">
      <w:rPr>
        <w:b/>
        <w:bCs/>
      </w:rPr>
    </w:tblStylePr>
    <w:tblStylePr w:type="lastCol">
      <w:rPr>
        <w:b/>
        <w:bCs/>
      </w:rPr>
    </w:tblStylePr>
    <w:tblStylePr w:type="band1Vert">
      <w:tblPr/>
      <w:tcPr>
        <w:shd w:val="clear" w:color="auto" w:fill="FDC3D2" w:themeFill="accent4" w:themeFillTint="33"/>
      </w:tcPr>
    </w:tblStylePr>
    <w:tblStylePr w:type="band1Horz">
      <w:tblPr/>
      <w:tcPr>
        <w:shd w:val="clear" w:color="auto" w:fill="FDC3D2" w:themeFill="accent4" w:themeFillTint="33"/>
      </w:tcPr>
    </w:tblStylePr>
  </w:style>
  <w:style w:type="table" w:styleId="GridTable1Light-Accent1">
    <w:name w:val="Grid Table 1 Light Accent 1"/>
    <w:basedOn w:val="TableNormal"/>
    <w:uiPriority w:val="46"/>
    <w:rsid w:val="000A4C2F"/>
    <w:pPr>
      <w:spacing w:after="0" w:line="240" w:lineRule="auto"/>
    </w:pPr>
    <w:tblPr>
      <w:tblStyleRowBandSize w:val="1"/>
      <w:tblStyleColBandSize w:val="1"/>
      <w:tblBorders>
        <w:top w:val="single" w:sz="4" w:space="0" w:color="72B7FF" w:themeColor="accent1" w:themeTint="66"/>
        <w:left w:val="single" w:sz="4" w:space="0" w:color="72B7FF" w:themeColor="accent1" w:themeTint="66"/>
        <w:bottom w:val="single" w:sz="4" w:space="0" w:color="72B7FF" w:themeColor="accent1" w:themeTint="66"/>
        <w:right w:val="single" w:sz="4" w:space="0" w:color="72B7FF" w:themeColor="accent1" w:themeTint="66"/>
        <w:insideH w:val="single" w:sz="4" w:space="0" w:color="72B7FF" w:themeColor="accent1" w:themeTint="66"/>
        <w:insideV w:val="single" w:sz="4" w:space="0" w:color="72B7FF" w:themeColor="accent1" w:themeTint="66"/>
      </w:tblBorders>
    </w:tblPr>
    <w:tblStylePr w:type="firstRow">
      <w:rPr>
        <w:b/>
        <w:bCs/>
      </w:rPr>
      <w:tblPr/>
      <w:tcPr>
        <w:tcBorders>
          <w:bottom w:val="single" w:sz="12" w:space="0" w:color="2C94FF" w:themeColor="accent1" w:themeTint="99"/>
        </w:tcBorders>
      </w:tcPr>
    </w:tblStylePr>
    <w:tblStylePr w:type="lastRow">
      <w:rPr>
        <w:b/>
        <w:bCs/>
      </w:rPr>
      <w:tblPr/>
      <w:tcPr>
        <w:tcBorders>
          <w:top w:val="double" w:sz="2" w:space="0" w:color="2C94FF" w:themeColor="accen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0A4C2F"/>
    <w:pPr>
      <w:spacing w:after="0" w:line="240" w:lineRule="auto"/>
    </w:pPr>
    <w:tblPr>
      <w:tblStyleRowBandSize w:val="1"/>
      <w:tblStyleColBandSize w:val="1"/>
      <w:tblBorders>
        <w:top w:val="single" w:sz="2" w:space="0" w:color="C5E76B" w:themeColor="accent2" w:themeTint="99"/>
        <w:bottom w:val="single" w:sz="2" w:space="0" w:color="C5E76B" w:themeColor="accent2" w:themeTint="99"/>
        <w:insideH w:val="single" w:sz="2" w:space="0" w:color="C5E76B" w:themeColor="accent2" w:themeTint="99"/>
        <w:insideV w:val="single" w:sz="2" w:space="0" w:color="C5E76B" w:themeColor="accent2" w:themeTint="99"/>
      </w:tblBorders>
    </w:tblPr>
    <w:tblStylePr w:type="firstRow">
      <w:rPr>
        <w:b/>
        <w:bCs/>
      </w:rPr>
      <w:tblPr/>
      <w:tcPr>
        <w:tcBorders>
          <w:top w:val="nil"/>
          <w:bottom w:val="single" w:sz="12" w:space="0" w:color="C5E76B" w:themeColor="accent2" w:themeTint="99"/>
          <w:insideH w:val="nil"/>
          <w:insideV w:val="nil"/>
        </w:tcBorders>
        <w:shd w:val="clear" w:color="auto" w:fill="FFFFFF" w:themeFill="background1"/>
      </w:tcPr>
    </w:tblStylePr>
    <w:tblStylePr w:type="lastRow">
      <w:rPr>
        <w:b/>
        <w:bCs/>
      </w:rPr>
      <w:tblPr/>
      <w:tcPr>
        <w:tcBorders>
          <w:top w:val="double" w:sz="2" w:space="0" w:color="C5E76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2" w:themeFillTint="33"/>
      </w:tcPr>
    </w:tblStylePr>
    <w:tblStylePr w:type="band1Horz">
      <w:tblPr/>
      <w:tcPr>
        <w:shd w:val="clear" w:color="auto" w:fill="EBF7CD" w:themeFill="accent2" w:themeFillTint="33"/>
      </w:tcPr>
    </w:tblStylePr>
  </w:style>
  <w:style w:type="table" w:styleId="GridTable2-Accent5">
    <w:name w:val="Grid Table 2 Accent 5"/>
    <w:basedOn w:val="TableNormal"/>
    <w:uiPriority w:val="47"/>
    <w:rsid w:val="000A4C2F"/>
    <w:pPr>
      <w:spacing w:after="0" w:line="240" w:lineRule="auto"/>
    </w:pPr>
    <w:tblPr>
      <w:tblStyleRowBandSize w:val="1"/>
      <w:tblStyleColBandSize w:val="1"/>
      <w:tblBorders>
        <w:top w:val="single" w:sz="2" w:space="0" w:color="F4ABA7" w:themeColor="accent5" w:themeTint="99"/>
        <w:bottom w:val="single" w:sz="2" w:space="0" w:color="F4ABA7" w:themeColor="accent5" w:themeTint="99"/>
        <w:insideH w:val="single" w:sz="2" w:space="0" w:color="F4ABA7" w:themeColor="accent5" w:themeTint="99"/>
        <w:insideV w:val="single" w:sz="2" w:space="0" w:color="F4ABA7" w:themeColor="accent5" w:themeTint="99"/>
      </w:tblBorders>
    </w:tblPr>
    <w:tblStylePr w:type="firstRow">
      <w:rPr>
        <w:b/>
        <w:bCs/>
      </w:rPr>
      <w:tblPr/>
      <w:tcPr>
        <w:tcBorders>
          <w:top w:val="nil"/>
          <w:bottom w:val="single" w:sz="12" w:space="0" w:color="F4ABA7" w:themeColor="accent5" w:themeTint="99"/>
          <w:insideH w:val="nil"/>
          <w:insideV w:val="nil"/>
        </w:tcBorders>
        <w:shd w:val="clear" w:color="auto" w:fill="FFFFFF" w:themeFill="background1"/>
      </w:tcPr>
    </w:tblStylePr>
    <w:tblStylePr w:type="lastRow">
      <w:rPr>
        <w:b/>
        <w:bCs/>
      </w:rPr>
      <w:tblPr/>
      <w:tcPr>
        <w:tcBorders>
          <w:top w:val="double" w:sz="2" w:space="0" w:color="F4AB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E1" w:themeFill="accent5" w:themeFillTint="33"/>
      </w:tcPr>
    </w:tblStylePr>
    <w:tblStylePr w:type="band1Horz">
      <w:tblPr/>
      <w:tcPr>
        <w:shd w:val="clear" w:color="auto" w:fill="FBE3E1" w:themeFill="accent5" w:themeFillTint="33"/>
      </w:tcPr>
    </w:tblStylePr>
  </w:style>
  <w:style w:type="table" w:styleId="GridTable6Colorful-Accent2">
    <w:name w:val="Grid Table 6 Colorful Accent 2"/>
    <w:basedOn w:val="TableNormal"/>
    <w:uiPriority w:val="51"/>
    <w:rsid w:val="000A4C2F"/>
    <w:pPr>
      <w:spacing w:after="0" w:line="240" w:lineRule="auto"/>
    </w:pPr>
    <w:rPr>
      <w:color w:val="6F9017" w:themeColor="accent2" w:themeShade="BF"/>
    </w:rPr>
    <w:tblPr>
      <w:tblStyleRowBandSize w:val="1"/>
      <w:tblStyleColBandSize w:val="1"/>
      <w:tblBorders>
        <w:top w:val="single" w:sz="4" w:space="0" w:color="C5E76B" w:themeColor="accent2" w:themeTint="99"/>
        <w:left w:val="single" w:sz="4" w:space="0" w:color="C5E76B" w:themeColor="accent2" w:themeTint="99"/>
        <w:bottom w:val="single" w:sz="4" w:space="0" w:color="C5E76B" w:themeColor="accent2" w:themeTint="99"/>
        <w:right w:val="single" w:sz="4" w:space="0" w:color="C5E76B" w:themeColor="accent2" w:themeTint="99"/>
        <w:insideH w:val="single" w:sz="4" w:space="0" w:color="C5E76B" w:themeColor="accent2" w:themeTint="99"/>
        <w:insideV w:val="single" w:sz="4" w:space="0" w:color="C5E76B" w:themeColor="accent2" w:themeTint="99"/>
      </w:tblBorders>
    </w:tblPr>
    <w:tblStylePr w:type="firstRow">
      <w:rPr>
        <w:b/>
        <w:bCs/>
      </w:rPr>
      <w:tblPr/>
      <w:tcPr>
        <w:tcBorders>
          <w:bottom w:val="single" w:sz="12" w:space="0" w:color="C5E76B" w:themeColor="accent2" w:themeTint="99"/>
        </w:tcBorders>
      </w:tcPr>
    </w:tblStylePr>
    <w:tblStylePr w:type="lastRow">
      <w:rPr>
        <w:b/>
        <w:bCs/>
      </w:rPr>
      <w:tblPr/>
      <w:tcPr>
        <w:tcBorders>
          <w:top w:val="double" w:sz="4" w:space="0" w:color="C5E76B" w:themeColor="accent2" w:themeTint="99"/>
        </w:tcBorders>
      </w:tcPr>
    </w:tblStylePr>
    <w:tblStylePr w:type="firstCol">
      <w:rPr>
        <w:b/>
        <w:bCs/>
      </w:rPr>
    </w:tblStylePr>
    <w:tblStylePr w:type="lastCol">
      <w:rPr>
        <w:b/>
        <w:bCs/>
      </w:rPr>
    </w:tblStylePr>
    <w:tblStylePr w:type="band1Vert">
      <w:tblPr/>
      <w:tcPr>
        <w:shd w:val="clear" w:color="auto" w:fill="EBF7CD" w:themeFill="accent2" w:themeFillTint="33"/>
      </w:tcPr>
    </w:tblStylePr>
    <w:tblStylePr w:type="band1Horz">
      <w:tblPr/>
      <w:tcPr>
        <w:shd w:val="clear" w:color="auto" w:fill="EBF7CD" w:themeFill="accent2" w:themeFillTint="33"/>
      </w:tcPr>
    </w:tblStylePr>
  </w:style>
  <w:style w:type="paragraph" w:customStyle="1" w:styleId="TabletextEnisa">
    <w:name w:val="Table text Enisa"/>
    <w:basedOn w:val="Tableheadline"/>
    <w:uiPriority w:val="2"/>
    <w:qFormat/>
    <w:rsid w:val="00DC6A16"/>
    <w:pPr>
      <w:spacing w:before="113" w:after="113"/>
      <w:ind w:right="0"/>
    </w:pPr>
    <w:rPr>
      <w:b w:val="0"/>
      <w:color w:val="1D1D1B" w:themeColor="text1"/>
      <w:sz w:val="16"/>
    </w:rPr>
  </w:style>
  <w:style w:type="table" w:customStyle="1" w:styleId="Enisa4">
    <w:name w:val="Enisa 4"/>
    <w:basedOn w:val="GridTable4-Accent3"/>
    <w:uiPriority w:val="99"/>
    <w:rsid w:val="004663D0"/>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pPr>
        <w:jc w:val="left"/>
      </w:pPr>
      <w:rPr>
        <w:rFonts w:ascii="Arial" w:hAnsi="Arial"/>
        <w:b/>
        <w:bCs/>
        <w:color w:val="FFFFFF"/>
        <w:sz w:val="16"/>
      </w:rPr>
      <w:tblPr/>
      <w:tcPr>
        <w:tcBorders>
          <w:top w:val="single" w:sz="4" w:space="0" w:color="CB0538" w:themeColor="accent4"/>
          <w:left w:val="single" w:sz="4" w:space="0" w:color="CB0538" w:themeColor="accent4"/>
          <w:bottom w:val="single" w:sz="4" w:space="0" w:color="CB0538" w:themeColor="accent4"/>
          <w:right w:val="single" w:sz="4" w:space="0" w:color="CB0538" w:themeColor="accent4"/>
          <w:insideH w:val="nil"/>
          <w:insideV w:val="single" w:sz="4" w:space="0" w:color="FFFFFF" w:themeColor="background1"/>
        </w:tcBorders>
        <w:shd w:val="clear" w:color="auto" w:fill="CB0538" w:themeFill="accent4"/>
      </w:tcPr>
    </w:tblStylePr>
    <w:tblStylePr w:type="lastRow">
      <w:rPr>
        <w:b/>
        <w:bCs/>
      </w:rPr>
      <w:tblPr/>
      <w:tcPr>
        <w:tcBorders>
          <w:top w:val="double" w:sz="4" w:space="0" w:color="5BC5F2" w:themeColor="accent3"/>
        </w:tcBorders>
      </w:tcPr>
    </w:tblStylePr>
    <w:tblStylePr w:type="firstCol">
      <w:rPr>
        <w:rFonts w:ascii="Arial" w:hAnsi="Arial"/>
        <w:b w:val="0"/>
        <w:bCs/>
        <w:sz w:val="16"/>
      </w:rPr>
    </w:tblStylePr>
    <w:tblStylePr w:type="lastCol">
      <w:rPr>
        <w:b/>
        <w:bCs/>
      </w:rPr>
    </w:tblStylePr>
    <w:tblStylePr w:type="band1Vert">
      <w:tblPr/>
      <w:tcPr>
        <w:shd w:val="clear" w:color="auto" w:fill="DDF3FC" w:themeFill="accent3" w:themeFillTint="33"/>
      </w:tcPr>
    </w:tblStylePr>
    <w:tblStylePr w:type="band1Horz">
      <w:rPr>
        <w:rFonts w:ascii="Arial" w:hAnsi="Arial"/>
        <w:sz w:val="16"/>
      </w:rPr>
      <w:tblPr/>
      <w:tcPr>
        <w:tcBorders>
          <w:top w:val="nil"/>
        </w:tcBorders>
        <w:shd w:val="clear" w:color="auto" w:fill="FFFFFF"/>
      </w:tcPr>
    </w:tblStylePr>
  </w:style>
  <w:style w:type="table" w:styleId="ListTable4-Accent3">
    <w:name w:val="List Table 4 Accent 3"/>
    <w:basedOn w:val="TableNormal"/>
    <w:uiPriority w:val="49"/>
    <w:rsid w:val="0071783D"/>
    <w:pPr>
      <w:spacing w:after="0" w:line="240" w:lineRule="auto"/>
    </w:pPr>
    <w:tblPr>
      <w:tblStyleRowBandSize w:val="1"/>
      <w:tblStyleColBandSize w:val="1"/>
      <w:tblBorders>
        <w:top w:val="single" w:sz="4" w:space="0" w:color="9CDCF7" w:themeColor="accent3" w:themeTint="99"/>
        <w:left w:val="single" w:sz="4" w:space="0" w:color="9CDCF7" w:themeColor="accent3" w:themeTint="99"/>
        <w:bottom w:val="single" w:sz="4" w:space="0" w:color="9CDCF7" w:themeColor="accent3" w:themeTint="99"/>
        <w:right w:val="single" w:sz="4" w:space="0" w:color="9CDCF7" w:themeColor="accent3" w:themeTint="99"/>
        <w:insideH w:val="single" w:sz="4" w:space="0" w:color="9CDCF7" w:themeColor="accent3" w:themeTint="99"/>
      </w:tblBorders>
    </w:tblPr>
    <w:tblStylePr w:type="firstRow">
      <w:rPr>
        <w:b/>
        <w:bCs/>
        <w:color w:val="FFFFFF" w:themeColor="background1"/>
      </w:rPr>
      <w:tblPr/>
      <w:tcPr>
        <w:tcBorders>
          <w:top w:val="single" w:sz="4" w:space="0" w:color="5BC5F2" w:themeColor="accent3"/>
          <w:left w:val="single" w:sz="4" w:space="0" w:color="5BC5F2" w:themeColor="accent3"/>
          <w:bottom w:val="single" w:sz="4" w:space="0" w:color="5BC5F2" w:themeColor="accent3"/>
          <w:right w:val="single" w:sz="4" w:space="0" w:color="5BC5F2" w:themeColor="accent3"/>
          <w:insideH w:val="nil"/>
        </w:tcBorders>
        <w:shd w:val="clear" w:color="auto" w:fill="5BC5F2" w:themeFill="accent3"/>
      </w:tcPr>
    </w:tblStylePr>
    <w:tblStylePr w:type="lastRow">
      <w:rPr>
        <w:b/>
        <w:bCs/>
      </w:rPr>
      <w:tblPr/>
      <w:tcPr>
        <w:tcBorders>
          <w:top w:val="double" w:sz="4" w:space="0" w:color="9CDCF7" w:themeColor="accent3" w:themeTint="99"/>
        </w:tcBorders>
      </w:tcPr>
    </w:tblStylePr>
    <w:tblStylePr w:type="firstCol">
      <w:rPr>
        <w:b/>
        <w:bCs/>
      </w:rPr>
    </w:tblStylePr>
    <w:tblStylePr w:type="lastCol">
      <w:rPr>
        <w:b/>
        <w:bCs/>
      </w:rPr>
    </w:tblStylePr>
    <w:tblStylePr w:type="band1Vert">
      <w:tblPr/>
      <w:tcPr>
        <w:shd w:val="clear" w:color="auto" w:fill="DDF3FC" w:themeFill="accent3" w:themeFillTint="33"/>
      </w:tcPr>
    </w:tblStylePr>
    <w:tblStylePr w:type="band1Horz">
      <w:tblPr/>
      <w:tcPr>
        <w:shd w:val="clear" w:color="auto" w:fill="DDF3FC" w:themeFill="accent3" w:themeFillTint="33"/>
      </w:tcPr>
    </w:tblStylePr>
  </w:style>
  <w:style w:type="table" w:styleId="GridTable4-Accent3">
    <w:name w:val="Grid Table 4 Accent 3"/>
    <w:basedOn w:val="TableNormal"/>
    <w:uiPriority w:val="49"/>
    <w:rsid w:val="00E5585B"/>
    <w:pPr>
      <w:spacing w:after="0" w:line="240" w:lineRule="auto"/>
    </w:pPr>
    <w:tblPr>
      <w:tblStyleRowBandSize w:val="1"/>
      <w:tblStyleColBandSize w:val="1"/>
      <w:tblBorders>
        <w:top w:val="single" w:sz="4" w:space="0" w:color="9CDCF7" w:themeColor="accent3" w:themeTint="99"/>
        <w:left w:val="single" w:sz="4" w:space="0" w:color="9CDCF7" w:themeColor="accent3" w:themeTint="99"/>
        <w:bottom w:val="single" w:sz="4" w:space="0" w:color="9CDCF7" w:themeColor="accent3" w:themeTint="99"/>
        <w:right w:val="single" w:sz="4" w:space="0" w:color="9CDCF7" w:themeColor="accent3" w:themeTint="99"/>
        <w:insideH w:val="single" w:sz="4" w:space="0" w:color="9CDCF7" w:themeColor="accent3" w:themeTint="99"/>
        <w:insideV w:val="single" w:sz="4" w:space="0" w:color="9CDCF7" w:themeColor="accent3" w:themeTint="99"/>
      </w:tblBorders>
    </w:tblPr>
    <w:tblStylePr w:type="firstRow">
      <w:rPr>
        <w:b/>
        <w:bCs/>
        <w:color w:val="FFFFFF" w:themeColor="background1"/>
      </w:rPr>
      <w:tblPr/>
      <w:tcPr>
        <w:tcBorders>
          <w:top w:val="single" w:sz="4" w:space="0" w:color="5BC5F2" w:themeColor="accent3"/>
          <w:left w:val="single" w:sz="4" w:space="0" w:color="5BC5F2" w:themeColor="accent3"/>
          <w:bottom w:val="single" w:sz="4" w:space="0" w:color="5BC5F2" w:themeColor="accent3"/>
          <w:right w:val="single" w:sz="4" w:space="0" w:color="5BC5F2" w:themeColor="accent3"/>
          <w:insideH w:val="nil"/>
          <w:insideV w:val="nil"/>
        </w:tcBorders>
        <w:shd w:val="clear" w:color="auto" w:fill="5BC5F2" w:themeFill="accent3"/>
      </w:tcPr>
    </w:tblStylePr>
    <w:tblStylePr w:type="lastRow">
      <w:rPr>
        <w:b/>
        <w:bCs/>
      </w:rPr>
      <w:tblPr/>
      <w:tcPr>
        <w:tcBorders>
          <w:top w:val="double" w:sz="4" w:space="0" w:color="5BC5F2" w:themeColor="accent3"/>
        </w:tcBorders>
      </w:tcPr>
    </w:tblStylePr>
    <w:tblStylePr w:type="firstCol">
      <w:rPr>
        <w:b/>
        <w:bCs/>
      </w:rPr>
    </w:tblStylePr>
    <w:tblStylePr w:type="lastCol">
      <w:rPr>
        <w:b/>
        <w:bCs/>
      </w:rPr>
    </w:tblStylePr>
    <w:tblStylePr w:type="band1Vert">
      <w:tblPr/>
      <w:tcPr>
        <w:shd w:val="clear" w:color="auto" w:fill="DDF3FC" w:themeFill="accent3" w:themeFillTint="33"/>
      </w:tcPr>
    </w:tblStylePr>
    <w:tblStylePr w:type="band1Horz">
      <w:tblPr/>
      <w:tcPr>
        <w:shd w:val="clear" w:color="auto" w:fill="DDF3FC" w:themeFill="accent3" w:themeFillTint="33"/>
      </w:tcPr>
    </w:tblStylePr>
  </w:style>
  <w:style w:type="table" w:styleId="GridTable4-Accent6">
    <w:name w:val="Grid Table 4 Accent 6"/>
    <w:basedOn w:val="TableNormal"/>
    <w:uiPriority w:val="49"/>
    <w:rsid w:val="001A02A7"/>
    <w:pPr>
      <w:spacing w:after="0" w:line="240" w:lineRule="auto"/>
    </w:pPr>
    <w:tblPr>
      <w:tblStyleRowBandSize w:val="1"/>
      <w:tblStyleColBandSize w:val="1"/>
      <w:tblBorders>
        <w:top w:val="single" w:sz="4" w:space="0" w:color="FBD084" w:themeColor="accent6" w:themeTint="99"/>
        <w:left w:val="single" w:sz="4" w:space="0" w:color="FBD084" w:themeColor="accent6" w:themeTint="99"/>
        <w:bottom w:val="single" w:sz="4" w:space="0" w:color="FBD084" w:themeColor="accent6" w:themeTint="99"/>
        <w:right w:val="single" w:sz="4" w:space="0" w:color="FBD084" w:themeColor="accent6" w:themeTint="99"/>
        <w:insideH w:val="single" w:sz="4" w:space="0" w:color="FBD084" w:themeColor="accent6" w:themeTint="99"/>
        <w:insideV w:val="single" w:sz="4" w:space="0" w:color="FBD084" w:themeColor="accent6" w:themeTint="99"/>
      </w:tblBorders>
    </w:tblPr>
    <w:tblStylePr w:type="firstRow">
      <w:rPr>
        <w:b/>
        <w:bCs/>
        <w:color w:val="FFFFFF" w:themeColor="background1"/>
      </w:rPr>
      <w:tblPr/>
      <w:tcPr>
        <w:tcBorders>
          <w:top w:val="single" w:sz="4" w:space="0" w:color="F9B233" w:themeColor="accent6"/>
          <w:left w:val="single" w:sz="4" w:space="0" w:color="F9B233" w:themeColor="accent6"/>
          <w:bottom w:val="single" w:sz="4" w:space="0" w:color="F9B233" w:themeColor="accent6"/>
          <w:right w:val="single" w:sz="4" w:space="0" w:color="F9B233" w:themeColor="accent6"/>
          <w:insideH w:val="nil"/>
          <w:insideV w:val="nil"/>
        </w:tcBorders>
        <w:shd w:val="clear" w:color="auto" w:fill="F9B233" w:themeFill="accent6"/>
      </w:tcPr>
    </w:tblStylePr>
    <w:tblStylePr w:type="lastRow">
      <w:rPr>
        <w:b/>
        <w:bCs/>
      </w:rPr>
      <w:tblPr/>
      <w:tcPr>
        <w:tcBorders>
          <w:top w:val="double" w:sz="4" w:space="0" w:color="F9B233" w:themeColor="accent6"/>
        </w:tcBorders>
      </w:tcPr>
    </w:tblStylePr>
    <w:tblStylePr w:type="firstCol">
      <w:rPr>
        <w:b/>
        <w:bCs/>
      </w:rPr>
    </w:tblStylePr>
    <w:tblStylePr w:type="lastCol">
      <w:rPr>
        <w:b/>
        <w:bCs/>
      </w:rPr>
    </w:tblStylePr>
    <w:tblStylePr w:type="band1Vert">
      <w:tblPr/>
      <w:tcPr>
        <w:shd w:val="clear" w:color="auto" w:fill="FDEFD6" w:themeFill="accent6" w:themeFillTint="33"/>
      </w:tcPr>
    </w:tblStylePr>
    <w:tblStylePr w:type="band1Horz">
      <w:tblPr/>
      <w:tcPr>
        <w:shd w:val="clear" w:color="auto" w:fill="FDEFD6" w:themeFill="accent6" w:themeFillTint="33"/>
      </w:tcPr>
    </w:tblStylePr>
  </w:style>
  <w:style w:type="character" w:customStyle="1" w:styleId="UnresolvedMention1">
    <w:name w:val="Unresolved Mention1"/>
    <w:basedOn w:val="DefaultParagraphFont"/>
    <w:uiPriority w:val="99"/>
    <w:semiHidden/>
    <w:unhideWhenUsed/>
    <w:rsid w:val="00CB057A"/>
    <w:rPr>
      <w:color w:val="808080"/>
      <w:shd w:val="clear" w:color="auto" w:fill="E6E6E6"/>
    </w:rPr>
  </w:style>
  <w:style w:type="character" w:styleId="CommentReference">
    <w:name w:val="annotation reference"/>
    <w:basedOn w:val="DefaultParagraphFont"/>
    <w:uiPriority w:val="99"/>
    <w:semiHidden/>
    <w:unhideWhenUsed/>
    <w:rsid w:val="00A80984"/>
    <w:rPr>
      <w:sz w:val="16"/>
      <w:szCs w:val="16"/>
    </w:rPr>
  </w:style>
  <w:style w:type="paragraph" w:styleId="CommentText">
    <w:name w:val="annotation text"/>
    <w:basedOn w:val="Normal"/>
    <w:link w:val="CommentTextChar"/>
    <w:unhideWhenUsed/>
    <w:rsid w:val="00A80984"/>
    <w:pPr>
      <w:autoSpaceDE/>
      <w:autoSpaceDN/>
      <w:adjustRightInd/>
      <w:spacing w:after="160" w:line="240" w:lineRule="auto"/>
      <w:ind w:right="0"/>
    </w:pPr>
    <w:rPr>
      <w:color w:val="1D1D1B" w:themeColor="text1"/>
      <w:sz w:val="20"/>
      <w:szCs w:val="20"/>
    </w:rPr>
  </w:style>
  <w:style w:type="character" w:customStyle="1" w:styleId="CommentTextChar">
    <w:name w:val="Comment Text Char"/>
    <w:basedOn w:val="DefaultParagraphFont"/>
    <w:link w:val="CommentText"/>
    <w:rsid w:val="00A80984"/>
    <w:rPr>
      <w:color w:val="1D1D1B" w:themeColor="text1"/>
      <w:sz w:val="20"/>
      <w:szCs w:val="20"/>
      <w:lang w:val="en-GB"/>
    </w:rPr>
  </w:style>
  <w:style w:type="paragraph" w:styleId="CommentSubject">
    <w:name w:val="annotation subject"/>
    <w:basedOn w:val="CommentText"/>
    <w:next w:val="CommentText"/>
    <w:link w:val="CommentSubjectChar"/>
    <w:unhideWhenUsed/>
    <w:rsid w:val="006C5DFD"/>
    <w:pPr>
      <w:autoSpaceDE w:val="0"/>
      <w:autoSpaceDN w:val="0"/>
      <w:adjustRightInd w:val="0"/>
      <w:spacing w:after="260"/>
      <w:ind w:right="1758"/>
    </w:pPr>
    <w:rPr>
      <w:b/>
      <w:bCs/>
      <w:color w:val="auto"/>
    </w:rPr>
  </w:style>
  <w:style w:type="character" w:customStyle="1" w:styleId="CommentSubjectChar">
    <w:name w:val="Comment Subject Char"/>
    <w:basedOn w:val="CommentTextChar"/>
    <w:link w:val="CommentSubject"/>
    <w:rsid w:val="006C5DFD"/>
    <w:rPr>
      <w:b/>
      <w:bCs/>
      <w:color w:val="1D1D1B" w:themeColor="text1"/>
      <w:sz w:val="20"/>
      <w:szCs w:val="20"/>
      <w:lang w:val="en-GB"/>
    </w:rPr>
  </w:style>
  <w:style w:type="paragraph" w:customStyle="1" w:styleId="FirstParagraph">
    <w:name w:val="First Paragraph"/>
    <w:basedOn w:val="BodyText"/>
    <w:next w:val="BodyText"/>
    <w:qFormat/>
    <w:rsid w:val="00627C6B"/>
    <w:pPr>
      <w:widowControl/>
      <w:autoSpaceDE/>
      <w:autoSpaceDN/>
      <w:adjustRightInd/>
      <w:spacing w:before="180" w:after="180" w:line="288" w:lineRule="auto"/>
      <w:ind w:right="0"/>
    </w:pPr>
    <w:rPr>
      <w:rFonts w:ascii="Arial" w:eastAsiaTheme="minorHAnsi" w:hAnsi="Arial"/>
      <w:szCs w:val="24"/>
      <w:lang w:val="en" w:eastAsia="en-US"/>
    </w:rPr>
  </w:style>
  <w:style w:type="paragraph" w:customStyle="1" w:styleId="Definition">
    <w:name w:val="Definition"/>
    <w:basedOn w:val="Normal"/>
    <w:rsid w:val="00627C6B"/>
    <w:pPr>
      <w:autoSpaceDE/>
      <w:autoSpaceDN/>
      <w:adjustRightInd/>
      <w:ind w:right="0"/>
    </w:pPr>
    <w:rPr>
      <w:rFonts w:ascii="Arial" w:eastAsiaTheme="minorHAnsi" w:hAnsi="Arial"/>
      <w:szCs w:val="24"/>
      <w:lang w:val="en"/>
    </w:rPr>
  </w:style>
  <w:style w:type="paragraph" w:customStyle="1" w:styleId="DefinitionTerm">
    <w:name w:val="Definition Term"/>
    <w:basedOn w:val="Normal"/>
    <w:next w:val="Definition"/>
    <w:rsid w:val="00627C6B"/>
    <w:pPr>
      <w:keepNext/>
      <w:keepLines/>
      <w:autoSpaceDE/>
      <w:autoSpaceDN/>
      <w:adjustRightInd/>
      <w:spacing w:after="0"/>
      <w:ind w:right="0"/>
    </w:pPr>
    <w:rPr>
      <w:rFonts w:ascii="Arial" w:eastAsiaTheme="minorHAnsi" w:hAnsi="Arial"/>
      <w:b/>
      <w:szCs w:val="24"/>
      <w:lang w:val="en"/>
    </w:rPr>
  </w:style>
  <w:style w:type="character" w:customStyle="1" w:styleId="ListParagraphChar">
    <w:name w:val="List Paragraph Char"/>
    <w:aliases w:val="Bullet points Char,Task Body Char,Viñetas (Inicio Parrafo) Char,3 Txt tabla Char,Zerrenda-paragrafoa Char,Lista multicolor - Énfasis 11 Char"/>
    <w:link w:val="ListParagraph"/>
    <w:uiPriority w:val="34"/>
    <w:locked/>
    <w:rsid w:val="005C156E"/>
    <w:rPr>
      <w:sz w:val="18"/>
      <w:lang w:val="en-GB"/>
    </w:rPr>
  </w:style>
  <w:style w:type="paragraph" w:styleId="Revision">
    <w:name w:val="Revision"/>
    <w:hidden/>
    <w:uiPriority w:val="99"/>
    <w:semiHidden/>
    <w:rsid w:val="004F41C0"/>
    <w:pPr>
      <w:spacing w:after="0" w:line="240" w:lineRule="auto"/>
    </w:pPr>
    <w:rPr>
      <w:sz w:val="18"/>
      <w:lang w:val="en-GB"/>
    </w:rPr>
  </w:style>
  <w:style w:type="character" w:styleId="UnresolvedMention">
    <w:name w:val="Unresolved Mention"/>
    <w:basedOn w:val="DefaultParagraphFont"/>
    <w:uiPriority w:val="99"/>
    <w:semiHidden/>
    <w:unhideWhenUsed/>
    <w:rsid w:val="003214B9"/>
    <w:rPr>
      <w:color w:val="605E5C"/>
      <w:shd w:val="clear" w:color="auto" w:fill="E1DFDD"/>
    </w:rPr>
  </w:style>
  <w:style w:type="paragraph" w:customStyle="1" w:styleId="introverdicts">
    <w:name w:val="intro_verdicts"/>
    <w:basedOn w:val="Normal"/>
    <w:rsid w:val="00673F81"/>
    <w:pPr>
      <w:keepNext/>
      <w:autoSpaceDE/>
      <w:autoSpaceDN/>
      <w:adjustRightInd/>
      <w:spacing w:after="80" w:line="240" w:lineRule="auto"/>
      <w:ind w:right="0"/>
      <w:jc w:val="both"/>
    </w:pPr>
    <w:rPr>
      <w:rFonts w:ascii="Times New Roman" w:eastAsia="Times New Roman" w:hAnsi="Times New Roman" w:cs="Times New Roman"/>
      <w:sz w:val="24"/>
      <w:szCs w:val="20"/>
      <w:lang w:val="fr-FR" w:eastAsia="fr-FR"/>
    </w:rPr>
  </w:style>
  <w:style w:type="paragraph" w:customStyle="1" w:styleId="Default">
    <w:name w:val="Default"/>
    <w:rsid w:val="001A1AEE"/>
    <w:pPr>
      <w:autoSpaceDE w:val="0"/>
      <w:autoSpaceDN w:val="0"/>
      <w:adjustRightInd w:val="0"/>
      <w:spacing w:after="0" w:line="240" w:lineRule="auto"/>
    </w:pPr>
    <w:rPr>
      <w:rFonts w:ascii="Arial" w:eastAsiaTheme="minorHAnsi" w:hAnsi="Arial" w:cs="Arial"/>
      <w:color w:val="000000"/>
      <w:sz w:val="24"/>
      <w:szCs w:val="24"/>
      <w:lang w:val="en-GB"/>
    </w:rPr>
  </w:style>
  <w:style w:type="character" w:customStyle="1" w:styleId="bodytext0">
    <w:name w:val="bodytext"/>
    <w:rsid w:val="001A1AEE"/>
  </w:style>
  <w:style w:type="paragraph" w:customStyle="1" w:styleId="NXP-Text">
    <w:name w:val="NXP - Text"/>
    <w:qFormat/>
    <w:rsid w:val="001A1AEE"/>
    <w:pPr>
      <w:spacing w:before="80" w:after="80" w:line="240" w:lineRule="auto"/>
    </w:pPr>
    <w:rPr>
      <w:rFonts w:ascii="Arial" w:eastAsia="Times New Roman" w:hAnsi="Arial" w:cs="Arial"/>
      <w:noProof/>
      <w:sz w:val="20"/>
      <w:szCs w:val="14"/>
      <w:lang w:val="fr-FR" w:eastAsia="fr-FR"/>
    </w:rPr>
  </w:style>
  <w:style w:type="paragraph" w:styleId="NormalIndent">
    <w:name w:val="Normal Indent"/>
    <w:basedOn w:val="Normal"/>
    <w:rsid w:val="003344E2"/>
    <w:pPr>
      <w:numPr>
        <w:numId w:val="26"/>
      </w:numPr>
      <w:tabs>
        <w:tab w:val="left" w:pos="1418"/>
      </w:tabs>
      <w:autoSpaceDE/>
      <w:autoSpaceDN/>
      <w:adjustRightInd/>
      <w:spacing w:after="120" w:line="240" w:lineRule="auto"/>
      <w:ind w:right="0"/>
      <w:jc w:val="both"/>
    </w:pPr>
    <w:rPr>
      <w:rFonts w:ascii="Times New Roman" w:eastAsia="Times New Roman" w:hAnsi="Times New Roman" w:cs="Times New Roman"/>
      <w:sz w:val="24"/>
      <w:szCs w:val="20"/>
      <w:lang w:val="de-DE" w:eastAsia="nl-NL"/>
    </w:rPr>
  </w:style>
  <w:style w:type="paragraph" w:customStyle="1" w:styleId="TableParagraph">
    <w:name w:val="Table Paragraph"/>
    <w:basedOn w:val="Normal"/>
    <w:uiPriority w:val="1"/>
    <w:qFormat/>
    <w:rsid w:val="003344E2"/>
    <w:pPr>
      <w:widowControl w:val="0"/>
      <w:adjustRightInd/>
      <w:spacing w:after="0" w:line="240" w:lineRule="auto"/>
      <w:ind w:right="0"/>
    </w:pPr>
    <w:rPr>
      <w:rFonts w:ascii="Arial" w:eastAsia="Arial" w:hAnsi="Arial" w:cs="Arial"/>
      <w:sz w:val="22"/>
      <w:lang w:val="en-US"/>
    </w:rPr>
  </w:style>
  <w:style w:type="table" w:customStyle="1" w:styleId="TableNormal1">
    <w:name w:val="Table Normal1"/>
    <w:uiPriority w:val="2"/>
    <w:semiHidden/>
    <w:qFormat/>
    <w:rsid w:val="003344E2"/>
    <w:pPr>
      <w:widowControl w:val="0"/>
      <w:autoSpaceDE w:val="0"/>
      <w:autoSpaceDN w:val="0"/>
      <w:spacing w:after="0" w:line="240" w:lineRule="auto"/>
    </w:pPr>
    <w:rPr>
      <w:rFonts w:eastAsiaTheme="minorHAnsi"/>
      <w:lang w:val="en-US"/>
    </w:rPr>
    <w:tblPr>
      <w:tblCellMar>
        <w:top w:w="0" w:type="dxa"/>
        <w:left w:w="0" w:type="dxa"/>
        <w:bottom w:w="0" w:type="dxa"/>
        <w:right w:w="0" w:type="dxa"/>
      </w:tblCellMar>
    </w:tblPr>
  </w:style>
  <w:style w:type="table" w:customStyle="1" w:styleId="TableNormal2">
    <w:name w:val="Table Normal2"/>
    <w:uiPriority w:val="2"/>
    <w:semiHidden/>
    <w:qFormat/>
    <w:rsid w:val="003344E2"/>
    <w:pPr>
      <w:widowControl w:val="0"/>
      <w:autoSpaceDE w:val="0"/>
      <w:autoSpaceDN w:val="0"/>
      <w:spacing w:after="0" w:line="240" w:lineRule="auto"/>
    </w:pPr>
    <w:rPr>
      <w:rFonts w:eastAsiaTheme="minorHAnsi"/>
      <w:lang w:val="en-US"/>
    </w:rPr>
    <w:tblPr>
      <w:tblCellMar>
        <w:top w:w="0" w:type="dxa"/>
        <w:left w:w="0" w:type="dxa"/>
        <w:bottom w:w="0" w:type="dxa"/>
        <w:right w:w="0" w:type="dxa"/>
      </w:tblCellMar>
    </w:tblPr>
  </w:style>
  <w:style w:type="character" w:styleId="FollowedHyperlink">
    <w:name w:val="FollowedHyperlink"/>
    <w:basedOn w:val="DefaultParagraphFont"/>
    <w:unhideWhenUsed/>
    <w:rsid w:val="003344E2"/>
    <w:rPr>
      <w:color w:val="9D9C9C" w:themeColor="followedHyperlink"/>
      <w:u w:val="single"/>
    </w:rPr>
  </w:style>
  <w:style w:type="paragraph" w:styleId="NormalWeb">
    <w:name w:val="Normal (Web)"/>
    <w:basedOn w:val="Normal"/>
    <w:uiPriority w:val="99"/>
    <w:semiHidden/>
    <w:unhideWhenUsed/>
    <w:rsid w:val="003344E2"/>
    <w:pPr>
      <w:autoSpaceDE/>
      <w:autoSpaceDN/>
      <w:adjustRightInd/>
      <w:spacing w:before="100" w:beforeAutospacing="1" w:after="100" w:afterAutospacing="1" w:line="240" w:lineRule="auto"/>
      <w:ind w:right="0"/>
    </w:pPr>
    <w:rPr>
      <w:rFonts w:ascii="Times New Roman" w:eastAsia="Times New Roman" w:hAnsi="Times New Roman" w:cs="Times New Roman"/>
      <w:sz w:val="24"/>
      <w:szCs w:val="24"/>
      <w:lang w:eastAsia="en-GB"/>
    </w:rPr>
  </w:style>
  <w:style w:type="paragraph" w:customStyle="1" w:styleId="gmail-msolistparagraph">
    <w:name w:val="gmail-msolistparagraph"/>
    <w:basedOn w:val="Normal"/>
    <w:qFormat/>
    <w:rsid w:val="003344E2"/>
    <w:pPr>
      <w:autoSpaceDE/>
      <w:autoSpaceDN/>
      <w:adjustRightInd/>
      <w:spacing w:before="100" w:beforeAutospacing="1" w:after="100" w:afterAutospacing="1" w:line="240" w:lineRule="auto"/>
      <w:ind w:right="0"/>
    </w:pPr>
    <w:rPr>
      <w:rFonts w:ascii="Times New Roman" w:eastAsiaTheme="minorHAnsi" w:hAnsi="Times New Roman" w:cs="Times New Roman"/>
      <w:sz w:val="24"/>
      <w:szCs w:val="24"/>
      <w:lang w:val="it-IT" w:eastAsia="it-IT"/>
    </w:rPr>
  </w:style>
  <w:style w:type="paragraph" w:styleId="PlainText">
    <w:name w:val="Plain Text"/>
    <w:basedOn w:val="Normal"/>
    <w:link w:val="PlainTextChar"/>
    <w:uiPriority w:val="99"/>
    <w:unhideWhenUsed/>
    <w:rsid w:val="003344E2"/>
    <w:pPr>
      <w:autoSpaceDE/>
      <w:autoSpaceDN/>
      <w:adjustRightInd/>
      <w:spacing w:after="0" w:line="240" w:lineRule="auto"/>
      <w:ind w:right="0"/>
    </w:pPr>
    <w:rPr>
      <w:rFonts w:ascii="Calibri" w:eastAsiaTheme="minorHAnsi" w:hAnsi="Calibri"/>
      <w:sz w:val="22"/>
      <w:szCs w:val="21"/>
    </w:rPr>
  </w:style>
  <w:style w:type="character" w:customStyle="1" w:styleId="PlainTextChar">
    <w:name w:val="Plain Text Char"/>
    <w:basedOn w:val="DefaultParagraphFont"/>
    <w:link w:val="PlainText"/>
    <w:uiPriority w:val="99"/>
    <w:rsid w:val="003344E2"/>
    <w:rPr>
      <w:rFonts w:ascii="Calibri" w:eastAsiaTheme="minorHAnsi" w:hAnsi="Calibri"/>
      <w:szCs w:val="21"/>
      <w:lang w:val="en-GB"/>
    </w:rPr>
  </w:style>
  <w:style w:type="character" w:styleId="LineNumber">
    <w:name w:val="line number"/>
    <w:basedOn w:val="DefaultParagraphFont"/>
    <w:uiPriority w:val="99"/>
    <w:semiHidden/>
    <w:unhideWhenUsed/>
    <w:rsid w:val="003344E2"/>
  </w:style>
  <w:style w:type="character" w:customStyle="1" w:styleId="Quelltext">
    <w:name w:val="Quelltext"/>
    <w:qFormat/>
    <w:rsid w:val="003344E2"/>
    <w:rPr>
      <w:rFonts w:ascii="Liberation Mono" w:eastAsia="Courier New" w:hAnsi="Liberation Mono" w:cs="Liberation Mono"/>
    </w:rPr>
  </w:style>
  <w:style w:type="character" w:customStyle="1" w:styleId="DocumentMapChar">
    <w:name w:val="Document Map Char"/>
    <w:basedOn w:val="DefaultParagraphFont"/>
    <w:link w:val="DocumentMap"/>
    <w:semiHidden/>
    <w:rsid w:val="003344E2"/>
    <w:rPr>
      <w:rFonts w:ascii="Tahoma" w:eastAsia="Times New Roman" w:hAnsi="Tahoma" w:cs="Times New Roman"/>
      <w:sz w:val="24"/>
      <w:szCs w:val="20"/>
      <w:shd w:val="clear" w:color="auto" w:fill="000080"/>
      <w:lang w:val="de-DE" w:eastAsia="nl-NL"/>
    </w:rPr>
  </w:style>
  <w:style w:type="paragraph" w:styleId="DocumentMap">
    <w:name w:val="Document Map"/>
    <w:basedOn w:val="Normal"/>
    <w:link w:val="DocumentMapChar"/>
    <w:semiHidden/>
    <w:rsid w:val="003344E2"/>
    <w:pPr>
      <w:shd w:val="clear" w:color="auto" w:fill="000080"/>
      <w:tabs>
        <w:tab w:val="left" w:pos="1418"/>
      </w:tabs>
      <w:autoSpaceDE/>
      <w:autoSpaceDN/>
      <w:adjustRightInd/>
      <w:spacing w:after="0" w:line="240" w:lineRule="auto"/>
      <w:ind w:right="0"/>
    </w:pPr>
    <w:rPr>
      <w:rFonts w:ascii="Tahoma" w:eastAsia="Times New Roman" w:hAnsi="Tahoma" w:cs="Times New Roman"/>
      <w:sz w:val="24"/>
      <w:szCs w:val="20"/>
      <w:lang w:val="de-DE" w:eastAsia="nl-NL"/>
    </w:rPr>
  </w:style>
  <w:style w:type="character" w:customStyle="1" w:styleId="ExplorateurdedocumentsCar1">
    <w:name w:val="Explorateur de documents Car1"/>
    <w:basedOn w:val="DefaultParagraphFont"/>
    <w:uiPriority w:val="99"/>
    <w:semiHidden/>
    <w:rsid w:val="003344E2"/>
    <w:rPr>
      <w:rFonts w:ascii="Segoe UI" w:hAnsi="Segoe UI" w:cs="Segoe UI"/>
      <w:sz w:val="16"/>
      <w:szCs w:val="16"/>
      <w:lang w:val="en-GB"/>
    </w:rPr>
  </w:style>
  <w:style w:type="character" w:customStyle="1" w:styleId="DocumentMapChar1">
    <w:name w:val="Document Map Char1"/>
    <w:basedOn w:val="DefaultParagraphFont"/>
    <w:uiPriority w:val="99"/>
    <w:semiHidden/>
    <w:rsid w:val="003344E2"/>
    <w:rPr>
      <w:rFonts w:ascii="Segoe UI" w:hAnsi="Segoe UI" w:cs="Segoe UI"/>
      <w:color w:val="1D1D1B" w:themeColor="text1"/>
      <w:sz w:val="16"/>
      <w:szCs w:val="16"/>
      <w:lang w:val="en-GB"/>
    </w:rPr>
  </w:style>
  <w:style w:type="paragraph" w:styleId="BodyTextIndent">
    <w:name w:val="Body Text Indent"/>
    <w:basedOn w:val="Normal"/>
    <w:link w:val="BodyTextIndentChar"/>
    <w:rsid w:val="003344E2"/>
    <w:pPr>
      <w:tabs>
        <w:tab w:val="left" w:pos="1418"/>
      </w:tabs>
      <w:autoSpaceDE/>
      <w:autoSpaceDN/>
      <w:adjustRightInd/>
      <w:spacing w:after="120" w:line="240" w:lineRule="auto"/>
      <w:ind w:left="1418" w:right="0" w:hanging="1418"/>
    </w:pPr>
    <w:rPr>
      <w:rFonts w:ascii="Times New Roman" w:eastAsia="Times New Roman" w:hAnsi="Times New Roman" w:cs="Times New Roman"/>
      <w:sz w:val="24"/>
      <w:szCs w:val="20"/>
      <w:lang w:eastAsia="nl-NL"/>
    </w:rPr>
  </w:style>
  <w:style w:type="character" w:customStyle="1" w:styleId="BodyTextIndentChar">
    <w:name w:val="Body Text Indent Char"/>
    <w:basedOn w:val="DefaultParagraphFont"/>
    <w:link w:val="BodyTextIndent"/>
    <w:rsid w:val="003344E2"/>
    <w:rPr>
      <w:rFonts w:ascii="Times New Roman" w:eastAsia="Times New Roman" w:hAnsi="Times New Roman" w:cs="Times New Roman"/>
      <w:sz w:val="24"/>
      <w:szCs w:val="20"/>
      <w:lang w:val="en-GB" w:eastAsia="nl-NL"/>
    </w:rPr>
  </w:style>
  <w:style w:type="paragraph" w:customStyle="1" w:styleId="normal-num">
    <w:name w:val="normal-num"/>
    <w:basedOn w:val="Normal"/>
    <w:uiPriority w:val="99"/>
    <w:rsid w:val="003344E2"/>
    <w:pPr>
      <w:widowControl w:val="0"/>
      <w:numPr>
        <w:numId w:val="31"/>
      </w:numPr>
      <w:suppressAutoHyphens/>
      <w:autoSpaceDE/>
      <w:autoSpaceDN/>
      <w:adjustRightInd/>
      <w:spacing w:after="0" w:line="240" w:lineRule="auto"/>
      <w:ind w:right="0"/>
      <w:jc w:val="both"/>
    </w:pPr>
    <w:rPr>
      <w:rFonts w:ascii="Times New Roman" w:eastAsia="Times New Roman" w:hAnsi="Times New Roman" w:cs="Times New Roman"/>
      <w:sz w:val="24"/>
      <w:szCs w:val="24"/>
      <w:lang w:val="en-US" w:eastAsia="ar-SA"/>
    </w:rPr>
  </w:style>
  <w:style w:type="paragraph" w:styleId="ListBullet">
    <w:name w:val="List Bullet"/>
    <w:basedOn w:val="Normal"/>
    <w:rsid w:val="003344E2"/>
    <w:pPr>
      <w:widowControl w:val="0"/>
      <w:suppressAutoHyphens/>
      <w:autoSpaceDE/>
      <w:autoSpaceDN/>
      <w:adjustRightInd/>
      <w:spacing w:after="0" w:line="240" w:lineRule="auto"/>
      <w:ind w:right="0"/>
    </w:pPr>
    <w:rPr>
      <w:rFonts w:ascii="Times New Roman" w:eastAsia="Times New Roman" w:hAnsi="Times New Roman" w:cs="Times New Roman"/>
      <w:sz w:val="24"/>
      <w:szCs w:val="24"/>
      <w:lang w:eastAsia="ar-SA"/>
    </w:rPr>
  </w:style>
  <w:style w:type="paragraph" w:styleId="ListBullet2">
    <w:name w:val="List Bullet 2"/>
    <w:basedOn w:val="Normal"/>
    <w:rsid w:val="003344E2"/>
    <w:pPr>
      <w:tabs>
        <w:tab w:val="num" w:pos="643"/>
        <w:tab w:val="left" w:pos="1418"/>
      </w:tabs>
      <w:autoSpaceDE/>
      <w:autoSpaceDN/>
      <w:adjustRightInd/>
      <w:spacing w:after="0" w:line="240" w:lineRule="auto"/>
      <w:ind w:left="643" w:right="0" w:hanging="360"/>
      <w:contextualSpacing/>
    </w:pPr>
    <w:rPr>
      <w:rFonts w:ascii="Times New Roman" w:eastAsia="Times New Roman" w:hAnsi="Times New Roman" w:cs="Times New Roman"/>
      <w:sz w:val="24"/>
      <w:szCs w:val="20"/>
      <w:lang w:val="de-DE" w:eastAsia="nl-NL"/>
    </w:rPr>
  </w:style>
  <w:style w:type="paragraph" w:customStyle="1" w:styleId="paragraphBullet">
    <w:name w:val="paragraphBullet"/>
    <w:basedOn w:val="BodyText"/>
    <w:rsid w:val="003344E2"/>
    <w:pPr>
      <w:widowControl/>
      <w:autoSpaceDE/>
      <w:autoSpaceDN/>
      <w:adjustRightInd/>
      <w:spacing w:after="120"/>
      <w:ind w:left="1134" w:right="0"/>
      <w:jc w:val="both"/>
    </w:pPr>
    <w:rPr>
      <w:rFonts w:ascii="Tahoma" w:eastAsia="Times New Roman" w:hAnsi="Tahoma" w:cs="Arial"/>
      <w:sz w:val="22"/>
      <w:szCs w:val="24"/>
      <w:lang w:eastAsia="fr-FR"/>
    </w:rPr>
  </w:style>
  <w:style w:type="character" w:styleId="HTMLCode">
    <w:name w:val="HTML Code"/>
    <w:rsid w:val="003344E2"/>
    <w:rPr>
      <w:rFonts w:ascii="Courier New" w:hAnsi="Courier New" w:cs="Courier New"/>
      <w:sz w:val="20"/>
      <w:szCs w:val="20"/>
    </w:rPr>
  </w:style>
  <w:style w:type="paragraph" w:styleId="ListNumber">
    <w:name w:val="List Number"/>
    <w:basedOn w:val="Normal"/>
    <w:unhideWhenUsed/>
    <w:rsid w:val="003344E2"/>
    <w:pPr>
      <w:widowControl w:val="0"/>
      <w:numPr>
        <w:numId w:val="32"/>
      </w:numPr>
      <w:suppressAutoHyphens/>
      <w:autoSpaceDE/>
      <w:autoSpaceDN/>
      <w:adjustRightInd/>
      <w:spacing w:after="0" w:line="240" w:lineRule="auto"/>
      <w:ind w:right="0"/>
      <w:contextualSpacing/>
    </w:pPr>
    <w:rPr>
      <w:rFonts w:ascii="Times New Roman" w:eastAsia="Times New Roman" w:hAnsi="Times New Roman" w:cs="Times New Roman"/>
      <w:sz w:val="24"/>
      <w:szCs w:val="24"/>
      <w:lang w:eastAsia="ar-SA"/>
    </w:rPr>
  </w:style>
  <w:style w:type="paragraph" w:customStyle="1" w:styleId="ListemitEinzug">
    <w:name w:val="Liste mit Einzug"/>
    <w:basedOn w:val="Normal"/>
    <w:rsid w:val="003344E2"/>
    <w:pPr>
      <w:tabs>
        <w:tab w:val="left" w:pos="1418"/>
        <w:tab w:val="left" w:pos="2835"/>
      </w:tabs>
      <w:autoSpaceDE/>
      <w:autoSpaceDN/>
      <w:adjustRightInd/>
      <w:spacing w:after="120" w:line="240" w:lineRule="auto"/>
      <w:ind w:left="1985" w:right="0" w:hanging="567"/>
    </w:pPr>
    <w:rPr>
      <w:rFonts w:ascii="Times New Roman" w:eastAsia="Times New Roman" w:hAnsi="Times New Roman" w:cs="Times New Roman"/>
      <w:snapToGrid w:val="0"/>
      <w:sz w:val="24"/>
      <w:szCs w:val="20"/>
      <w:lang w:val="en-US" w:eastAsia="nl-NL"/>
    </w:rPr>
  </w:style>
  <w:style w:type="character" w:customStyle="1" w:styleId="WW8Num1z0">
    <w:name w:val="WW8Num1z0"/>
    <w:rsid w:val="003344E2"/>
  </w:style>
  <w:style w:type="character" w:customStyle="1" w:styleId="Caractredenotedebasdepage">
    <w:name w:val="Caractère de note de bas de page"/>
    <w:rsid w:val="003344E2"/>
    <w:rPr>
      <w:vertAlign w:val="superscript"/>
    </w:rPr>
  </w:style>
  <w:style w:type="character" w:customStyle="1" w:styleId="Caractresdenotedebasdepage">
    <w:name w:val="Caractères de note de bas de page"/>
    <w:rsid w:val="003344E2"/>
    <w:rPr>
      <w:vertAlign w:val="superscript"/>
    </w:rPr>
  </w:style>
  <w:style w:type="paragraph" w:customStyle="1" w:styleId="Retraitnormal1">
    <w:name w:val="Retrait normal1"/>
    <w:basedOn w:val="Normal"/>
    <w:rsid w:val="003344E2"/>
    <w:pPr>
      <w:numPr>
        <w:numId w:val="30"/>
      </w:numPr>
      <w:tabs>
        <w:tab w:val="left" w:pos="1418"/>
      </w:tabs>
      <w:suppressAutoHyphens/>
      <w:autoSpaceDE/>
      <w:autoSpaceDN/>
      <w:adjustRightInd/>
      <w:spacing w:after="120" w:line="240" w:lineRule="auto"/>
      <w:ind w:right="0"/>
      <w:jc w:val="both"/>
    </w:pPr>
    <w:rPr>
      <w:rFonts w:ascii="Times New Roman" w:eastAsia="Times New Roman" w:hAnsi="Times New Roman" w:cs="Times New Roman"/>
      <w:sz w:val="24"/>
      <w:szCs w:val="20"/>
      <w:lang w:val="de-DE" w:eastAsia="zh-CN"/>
    </w:rPr>
  </w:style>
  <w:style w:type="paragraph" w:customStyle="1" w:styleId="Lgende1">
    <w:name w:val="Légende1"/>
    <w:basedOn w:val="Normal"/>
    <w:next w:val="Normal"/>
    <w:rsid w:val="003344E2"/>
    <w:pPr>
      <w:keepNext/>
      <w:suppressAutoHyphens/>
      <w:autoSpaceDE/>
      <w:autoSpaceDN/>
      <w:adjustRightInd/>
      <w:spacing w:before="120" w:after="120" w:line="240" w:lineRule="auto"/>
      <w:ind w:right="0"/>
      <w:jc w:val="center"/>
    </w:pPr>
    <w:rPr>
      <w:rFonts w:ascii="Times-Bold" w:eastAsia="Times New Roman" w:hAnsi="Times-Bold" w:cs="Times-Bold"/>
      <w:b/>
      <w:sz w:val="21"/>
      <w:szCs w:val="20"/>
      <w:lang w:val="de-DE" w:eastAsia="zh-CN"/>
    </w:rPr>
  </w:style>
  <w:style w:type="table" w:styleId="ListTable5Dark-Accent1">
    <w:name w:val="List Table 5 Dark Accent 1"/>
    <w:basedOn w:val="TableNormal"/>
    <w:uiPriority w:val="50"/>
    <w:rsid w:val="003344E2"/>
    <w:pPr>
      <w:spacing w:after="0" w:line="240" w:lineRule="auto"/>
    </w:pPr>
    <w:rPr>
      <w:color w:val="FFFFFF" w:themeColor="background1"/>
    </w:rPr>
    <w:tblPr>
      <w:tblStyleRowBandSize w:val="1"/>
      <w:tblStyleColBandSize w:val="1"/>
      <w:tblBorders>
        <w:top w:val="single" w:sz="24" w:space="0" w:color="004F9F" w:themeColor="accent1"/>
        <w:left w:val="single" w:sz="24" w:space="0" w:color="004F9F" w:themeColor="accent1"/>
        <w:bottom w:val="single" w:sz="24" w:space="0" w:color="004F9F" w:themeColor="accent1"/>
        <w:right w:val="single" w:sz="24" w:space="0" w:color="004F9F" w:themeColor="accent1"/>
      </w:tblBorders>
    </w:tblPr>
    <w:tcPr>
      <w:shd w:val="clear" w:color="auto" w:fill="004F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leHeader">
    <w:name w:val="Table Header"/>
    <w:basedOn w:val="Normal"/>
    <w:next w:val="Normal"/>
    <w:rsid w:val="003344E2"/>
    <w:pPr>
      <w:keepNext/>
      <w:keepLines/>
      <w:autoSpaceDE/>
      <w:autoSpaceDN/>
      <w:adjustRightInd/>
      <w:spacing w:before="240" w:after="160" w:line="200" w:lineRule="exact"/>
      <w:ind w:right="0"/>
      <w:jc w:val="both"/>
    </w:pPr>
    <w:rPr>
      <w:rFonts w:ascii="Arial" w:eastAsia="MS Mincho" w:hAnsi="Arial" w:cs="Times New Roman"/>
      <w:b/>
      <w:sz w:val="20"/>
      <w:szCs w:val="20"/>
    </w:rPr>
  </w:style>
  <w:style w:type="table" w:customStyle="1" w:styleId="TableGrid1">
    <w:name w:val="Table Grid1"/>
    <w:basedOn w:val="TableNormal"/>
    <w:next w:val="TableGrid"/>
    <w:uiPriority w:val="39"/>
    <w:rsid w:val="003344E2"/>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1">
    <w:name w:val="Titre 4 Car1"/>
    <w:aliases w:val="4 Car1"/>
    <w:basedOn w:val="DefaultParagraphFont"/>
    <w:semiHidden/>
    <w:rsid w:val="003344E2"/>
    <w:rPr>
      <w:rFonts w:asciiTheme="majorHAnsi" w:eastAsiaTheme="majorEastAsia" w:hAnsiTheme="majorHAnsi" w:cstheme="majorBidi"/>
      <w:i/>
      <w:iCs/>
      <w:color w:val="003A77" w:themeColor="accent1" w:themeShade="BF"/>
      <w:sz w:val="22"/>
      <w:szCs w:val="22"/>
    </w:rPr>
  </w:style>
  <w:style w:type="paragraph" w:customStyle="1" w:styleId="msonormal0">
    <w:name w:val="msonormal"/>
    <w:basedOn w:val="Normal"/>
    <w:uiPriority w:val="99"/>
    <w:semiHidden/>
    <w:rsid w:val="003344E2"/>
    <w:pPr>
      <w:autoSpaceDE/>
      <w:autoSpaceDN/>
      <w:adjustRightInd/>
      <w:spacing w:before="100" w:beforeAutospacing="1" w:after="100" w:afterAutospacing="1" w:line="240" w:lineRule="auto"/>
      <w:ind w:right="0"/>
    </w:pPr>
    <w:rPr>
      <w:rFonts w:ascii="Times New Roman" w:hAnsi="Times New Roman" w:cs="Times New Roman"/>
      <w:sz w:val="24"/>
      <w:szCs w:val="24"/>
      <w:lang w:val="fr-FR" w:eastAsia="fr-FR"/>
    </w:rPr>
  </w:style>
  <w:style w:type="paragraph" w:styleId="BodyText2">
    <w:name w:val="Body Text 2"/>
    <w:basedOn w:val="Normal"/>
    <w:link w:val="BodyText2Char"/>
    <w:unhideWhenUsed/>
    <w:rsid w:val="003344E2"/>
    <w:pPr>
      <w:widowControl w:val="0"/>
      <w:adjustRightInd/>
      <w:spacing w:after="120" w:line="480" w:lineRule="auto"/>
      <w:ind w:right="0"/>
    </w:pPr>
    <w:rPr>
      <w:rFonts w:ascii="Arial" w:eastAsia="Arial" w:hAnsi="Arial" w:cs="Arial"/>
      <w:sz w:val="22"/>
      <w:lang w:val="en-US"/>
    </w:rPr>
  </w:style>
  <w:style w:type="character" w:customStyle="1" w:styleId="BodyText2Char">
    <w:name w:val="Body Text 2 Char"/>
    <w:basedOn w:val="DefaultParagraphFont"/>
    <w:link w:val="BodyText2"/>
    <w:rsid w:val="003344E2"/>
    <w:rPr>
      <w:rFonts w:ascii="Arial" w:eastAsia="Arial" w:hAnsi="Arial" w:cs="Arial"/>
      <w:lang w:val="en-US"/>
    </w:rPr>
  </w:style>
  <w:style w:type="paragraph" w:styleId="BodyText3">
    <w:name w:val="Body Text 3"/>
    <w:basedOn w:val="Normal"/>
    <w:link w:val="BodyText3Char"/>
    <w:unhideWhenUsed/>
    <w:rsid w:val="003344E2"/>
    <w:pPr>
      <w:autoSpaceDE/>
      <w:autoSpaceDN/>
      <w:adjustRightInd/>
      <w:spacing w:after="0" w:line="240" w:lineRule="auto"/>
      <w:ind w:right="0"/>
      <w:jc w:val="both"/>
    </w:pPr>
    <w:rPr>
      <w:rFonts w:ascii="Times New Roman" w:eastAsia="Times New Roman" w:hAnsi="Times New Roman" w:cs="Times New Roman"/>
      <w:color w:val="FF00FF"/>
      <w:sz w:val="24"/>
      <w:szCs w:val="20"/>
      <w:lang w:eastAsia="fr-FR"/>
    </w:rPr>
  </w:style>
  <w:style w:type="character" w:customStyle="1" w:styleId="BodyText3Char">
    <w:name w:val="Body Text 3 Char"/>
    <w:basedOn w:val="DefaultParagraphFont"/>
    <w:link w:val="BodyText3"/>
    <w:rsid w:val="003344E2"/>
    <w:rPr>
      <w:rFonts w:ascii="Times New Roman" w:eastAsia="Times New Roman" w:hAnsi="Times New Roman" w:cs="Times New Roman"/>
      <w:color w:val="FF00FF"/>
      <w:sz w:val="24"/>
      <w:szCs w:val="20"/>
      <w:lang w:val="en-GB" w:eastAsia="fr-FR"/>
    </w:rPr>
  </w:style>
  <w:style w:type="paragraph" w:customStyle="1" w:styleId="Adresse">
    <w:name w:val="Adresse"/>
    <w:basedOn w:val="Normal"/>
    <w:rsid w:val="003344E2"/>
    <w:pPr>
      <w:autoSpaceDE/>
      <w:autoSpaceDN/>
      <w:adjustRightInd/>
      <w:spacing w:before="120" w:after="0" w:line="240" w:lineRule="auto"/>
      <w:ind w:left="1134" w:right="0"/>
    </w:pPr>
    <w:rPr>
      <w:rFonts w:ascii="Times New Roman" w:eastAsia="Times New Roman" w:hAnsi="Times New Roman" w:cs="Times New Roman"/>
      <w:sz w:val="24"/>
      <w:szCs w:val="20"/>
      <w:lang w:val="fr-FR" w:eastAsia="fr-FR"/>
    </w:rPr>
  </w:style>
  <w:style w:type="paragraph" w:customStyle="1" w:styleId="TitreAnnexe">
    <w:name w:val="Titre Annexe"/>
    <w:basedOn w:val="Normal"/>
    <w:rsid w:val="003344E2"/>
    <w:pPr>
      <w:pageBreakBefore/>
      <w:numPr>
        <w:numId w:val="33"/>
      </w:numPr>
      <w:overflowPunct w:val="0"/>
      <w:spacing w:after="480" w:line="240" w:lineRule="auto"/>
      <w:ind w:right="0"/>
      <w:jc w:val="center"/>
    </w:pPr>
    <w:rPr>
      <w:rFonts w:ascii="Times New (W1)" w:eastAsia="Times New Roman" w:hAnsi="Times New (W1)" w:cs="Times New Roman"/>
      <w:b/>
      <w:noProof/>
      <w:color w:val="000000"/>
      <w:sz w:val="36"/>
      <w:szCs w:val="20"/>
      <w:lang w:val="fr-FR" w:eastAsia="fr-FR"/>
    </w:rPr>
  </w:style>
  <w:style w:type="paragraph" w:customStyle="1" w:styleId="FigPage">
    <w:name w:val="Fig_Page"/>
    <w:basedOn w:val="Normal"/>
    <w:rsid w:val="003344E2"/>
    <w:pPr>
      <w:overflowPunct w:val="0"/>
      <w:spacing w:line="240" w:lineRule="auto"/>
      <w:ind w:right="0"/>
      <w:jc w:val="center"/>
    </w:pPr>
    <w:rPr>
      <w:rFonts w:ascii="Times New Roman" w:eastAsia="Times New Roman" w:hAnsi="Times New Roman" w:cs="Times New Roman"/>
      <w:noProof/>
      <w:color w:val="000000"/>
      <w:sz w:val="24"/>
      <w:szCs w:val="20"/>
      <w:lang w:val="fr-FR" w:eastAsia="fr-FR"/>
    </w:rPr>
  </w:style>
  <w:style w:type="paragraph" w:customStyle="1" w:styleId="Avant-propos">
    <w:name w:val="Avant-propos"/>
    <w:basedOn w:val="Normal"/>
    <w:rsid w:val="003344E2"/>
    <w:pPr>
      <w:pageBreakBefore/>
      <w:autoSpaceDE/>
      <w:autoSpaceDN/>
      <w:adjustRightInd/>
      <w:spacing w:after="480" w:line="240" w:lineRule="auto"/>
      <w:ind w:right="0"/>
      <w:jc w:val="center"/>
    </w:pPr>
    <w:rPr>
      <w:rFonts w:ascii="Times New Roman" w:eastAsia="Times New Roman" w:hAnsi="Times New Roman" w:cs="Times New Roman"/>
      <w:b/>
      <w:bCs/>
      <w:sz w:val="36"/>
      <w:szCs w:val="20"/>
      <w:lang w:val="fr-FR" w:eastAsia="fr-FR"/>
    </w:rPr>
  </w:style>
  <w:style w:type="paragraph" w:customStyle="1" w:styleId="commentairesrdaction">
    <w:name w:val="commentaires rédaction"/>
    <w:basedOn w:val="Normal"/>
    <w:rsid w:val="003344E2"/>
    <w:pPr>
      <w:autoSpaceDE/>
      <w:autoSpaceDN/>
      <w:adjustRightInd/>
      <w:spacing w:after="0" w:line="240" w:lineRule="auto"/>
      <w:ind w:right="0"/>
      <w:jc w:val="both"/>
    </w:pPr>
    <w:rPr>
      <w:rFonts w:ascii="Times New Roman" w:eastAsia="Times New Roman" w:hAnsi="Times New Roman" w:cs="Times New Roman"/>
      <w:i/>
      <w:iCs/>
      <w:color w:val="FF00FF"/>
      <w:sz w:val="24"/>
      <w:szCs w:val="20"/>
      <w:lang w:val="fr-FR" w:eastAsia="fr-FR"/>
    </w:rPr>
  </w:style>
  <w:style w:type="paragraph" w:customStyle="1" w:styleId="Titre1-anglais">
    <w:name w:val="Titre 1-anglais"/>
    <w:basedOn w:val="Heading1"/>
    <w:next w:val="Heading2"/>
    <w:rsid w:val="003344E2"/>
    <w:pPr>
      <w:keepNext w:val="0"/>
      <w:keepLines w:val="0"/>
      <w:autoSpaceDE/>
      <w:autoSpaceDN/>
      <w:adjustRightInd/>
      <w:spacing w:before="0" w:after="480"/>
      <w:ind w:left="1701" w:right="0"/>
      <w:jc w:val="center"/>
    </w:pPr>
    <w:rPr>
      <w:rFonts w:ascii="Times New Roman" w:eastAsia="Times New Roman" w:hAnsi="Times New Roman" w:cs="Arial"/>
      <w:b/>
      <w:bCs/>
      <w:i/>
      <w:caps w:val="0"/>
      <w:sz w:val="32"/>
      <w:szCs w:val="32"/>
      <w:lang w:eastAsia="fr-FR"/>
    </w:rPr>
  </w:style>
  <w:style w:type="paragraph" w:customStyle="1" w:styleId="Titre2-anglais">
    <w:name w:val="Titre 2-anglais"/>
    <w:basedOn w:val="Heading2"/>
    <w:next w:val="Normal"/>
    <w:rsid w:val="003344E2"/>
    <w:pPr>
      <w:keepLines w:val="0"/>
      <w:numPr>
        <w:ilvl w:val="0"/>
        <w:numId w:val="0"/>
      </w:numPr>
      <w:tabs>
        <w:tab w:val="clear" w:pos="369"/>
      </w:tabs>
      <w:autoSpaceDE/>
      <w:autoSpaceDN/>
      <w:adjustRightInd/>
      <w:spacing w:before="360" w:line="240" w:lineRule="auto"/>
      <w:ind w:left="567" w:right="0"/>
      <w:jc w:val="both"/>
    </w:pPr>
    <w:rPr>
      <w:rFonts w:ascii="Times New Roman" w:eastAsia="Times New Roman" w:hAnsi="Times New Roman" w:cs="Arial"/>
      <w:i/>
      <w:iCs/>
      <w:caps w:val="0"/>
      <w:color w:val="auto"/>
      <w:sz w:val="24"/>
      <w:szCs w:val="28"/>
      <w:lang w:eastAsia="fr-FR"/>
    </w:rPr>
  </w:style>
  <w:style w:type="paragraph" w:customStyle="1" w:styleId="DivHeader">
    <w:name w:val="Div_Header"/>
    <w:basedOn w:val="Normal"/>
    <w:rsid w:val="003344E2"/>
    <w:pPr>
      <w:keepNext/>
      <w:overflowPunct w:val="0"/>
      <w:spacing w:after="360" w:line="240" w:lineRule="auto"/>
      <w:ind w:left="1441" w:right="0"/>
      <w:jc w:val="both"/>
    </w:pPr>
    <w:rPr>
      <w:rFonts w:ascii="Times New Roman" w:eastAsia="Times New Roman" w:hAnsi="Times New Roman" w:cs="Times New Roman"/>
      <w:b/>
      <w:noProof/>
      <w:color w:val="000000"/>
      <w:sz w:val="28"/>
      <w:szCs w:val="20"/>
      <w:lang w:eastAsia="fr-FR"/>
    </w:rPr>
  </w:style>
  <w:style w:type="paragraph" w:customStyle="1" w:styleId="Normal-anglais">
    <w:name w:val="Normal-anglais"/>
    <w:basedOn w:val="Normal"/>
    <w:next w:val="Normal"/>
    <w:rsid w:val="003344E2"/>
    <w:pPr>
      <w:autoSpaceDE/>
      <w:autoSpaceDN/>
      <w:adjustRightInd/>
      <w:spacing w:after="0" w:line="240" w:lineRule="auto"/>
      <w:ind w:left="567" w:right="0"/>
      <w:jc w:val="both"/>
    </w:pPr>
    <w:rPr>
      <w:rFonts w:ascii="Times New Roman" w:eastAsia="Times New Roman" w:hAnsi="Times New Roman" w:cs="Times New Roman"/>
      <w:i/>
      <w:sz w:val="20"/>
      <w:szCs w:val="20"/>
      <w:lang w:eastAsia="fr-FR"/>
    </w:rPr>
  </w:style>
  <w:style w:type="paragraph" w:customStyle="1" w:styleId="puce-tableau">
    <w:name w:val="puce -tableau*"/>
    <w:basedOn w:val="Normal"/>
    <w:rsid w:val="003344E2"/>
    <w:pPr>
      <w:numPr>
        <w:numId w:val="34"/>
      </w:numPr>
      <w:autoSpaceDE/>
      <w:autoSpaceDN/>
      <w:adjustRightInd/>
      <w:spacing w:after="0" w:line="240" w:lineRule="auto"/>
      <w:ind w:right="0"/>
      <w:jc w:val="both"/>
    </w:pPr>
    <w:rPr>
      <w:rFonts w:ascii="Times New Roman" w:eastAsia="Times New Roman" w:hAnsi="Times New Roman" w:cs="Times New Roman"/>
      <w:sz w:val="24"/>
      <w:szCs w:val="20"/>
      <w:lang w:val="fr-FR" w:eastAsia="fr-FR"/>
    </w:rPr>
  </w:style>
  <w:style w:type="character" w:styleId="PageNumber">
    <w:name w:val="page number"/>
    <w:unhideWhenUsed/>
    <w:rsid w:val="003344E2"/>
    <w:rPr>
      <w:noProof w:val="0"/>
      <w:lang w:val="fr-FR"/>
    </w:rPr>
  </w:style>
  <w:style w:type="character" w:customStyle="1" w:styleId="Bold">
    <w:name w:val="+Bold"/>
    <w:rsid w:val="003344E2"/>
    <w:rPr>
      <w:b/>
      <w:bCs w:val="0"/>
    </w:rPr>
  </w:style>
  <w:style w:type="paragraph" w:customStyle="1" w:styleId="Para">
    <w:name w:val="Para"/>
    <w:basedOn w:val="Normal"/>
    <w:rsid w:val="003344E2"/>
    <w:pPr>
      <w:keepLines/>
      <w:widowControl w:val="0"/>
      <w:numPr>
        <w:numId w:val="39"/>
      </w:numPr>
      <w:tabs>
        <w:tab w:val="left" w:pos="1418"/>
      </w:tabs>
      <w:autoSpaceDE/>
      <w:autoSpaceDN/>
      <w:adjustRightInd/>
      <w:spacing w:before="120" w:after="120" w:line="240" w:lineRule="auto"/>
      <w:ind w:right="0"/>
      <w:jc w:val="both"/>
    </w:pPr>
    <w:rPr>
      <w:rFonts w:ascii="Times New Roman" w:eastAsia="Times New Roman" w:hAnsi="Times New Roman" w:cs="Times New Roman"/>
      <w:sz w:val="24"/>
      <w:szCs w:val="20"/>
      <w:lang w:eastAsia="nl-NL"/>
    </w:rPr>
  </w:style>
  <w:style w:type="character" w:styleId="HTMLVariable">
    <w:name w:val="HTML Variable"/>
    <w:rsid w:val="003344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6075">
      <w:bodyDiv w:val="1"/>
      <w:marLeft w:val="0"/>
      <w:marRight w:val="0"/>
      <w:marTop w:val="0"/>
      <w:marBottom w:val="0"/>
      <w:divBdr>
        <w:top w:val="none" w:sz="0" w:space="0" w:color="auto"/>
        <w:left w:val="none" w:sz="0" w:space="0" w:color="auto"/>
        <w:bottom w:val="none" w:sz="0" w:space="0" w:color="auto"/>
        <w:right w:val="none" w:sz="0" w:space="0" w:color="auto"/>
      </w:divBdr>
    </w:div>
    <w:div w:id="303824982">
      <w:bodyDiv w:val="1"/>
      <w:marLeft w:val="0"/>
      <w:marRight w:val="0"/>
      <w:marTop w:val="0"/>
      <w:marBottom w:val="0"/>
      <w:divBdr>
        <w:top w:val="none" w:sz="0" w:space="0" w:color="auto"/>
        <w:left w:val="none" w:sz="0" w:space="0" w:color="auto"/>
        <w:bottom w:val="none" w:sz="0" w:space="0" w:color="auto"/>
        <w:right w:val="none" w:sz="0" w:space="0" w:color="auto"/>
      </w:divBdr>
    </w:div>
    <w:div w:id="676276528">
      <w:bodyDiv w:val="1"/>
      <w:marLeft w:val="0"/>
      <w:marRight w:val="0"/>
      <w:marTop w:val="0"/>
      <w:marBottom w:val="0"/>
      <w:divBdr>
        <w:top w:val="none" w:sz="0" w:space="0" w:color="auto"/>
        <w:left w:val="none" w:sz="0" w:space="0" w:color="auto"/>
        <w:bottom w:val="none" w:sz="0" w:space="0" w:color="auto"/>
        <w:right w:val="none" w:sz="0" w:space="0" w:color="auto"/>
      </w:divBdr>
    </w:div>
    <w:div w:id="822083643">
      <w:bodyDiv w:val="1"/>
      <w:marLeft w:val="0"/>
      <w:marRight w:val="0"/>
      <w:marTop w:val="0"/>
      <w:marBottom w:val="0"/>
      <w:divBdr>
        <w:top w:val="none" w:sz="0" w:space="0" w:color="auto"/>
        <w:left w:val="none" w:sz="0" w:space="0" w:color="auto"/>
        <w:bottom w:val="none" w:sz="0" w:space="0" w:color="auto"/>
        <w:right w:val="none" w:sz="0" w:space="0" w:color="auto"/>
      </w:divBdr>
    </w:div>
    <w:div w:id="863447907">
      <w:bodyDiv w:val="1"/>
      <w:marLeft w:val="0"/>
      <w:marRight w:val="0"/>
      <w:marTop w:val="0"/>
      <w:marBottom w:val="0"/>
      <w:divBdr>
        <w:top w:val="none" w:sz="0" w:space="0" w:color="auto"/>
        <w:left w:val="none" w:sz="0" w:space="0" w:color="auto"/>
        <w:bottom w:val="none" w:sz="0" w:space="0" w:color="auto"/>
        <w:right w:val="none" w:sz="0" w:space="0" w:color="auto"/>
      </w:divBdr>
    </w:div>
    <w:div w:id="915940851">
      <w:bodyDiv w:val="1"/>
      <w:marLeft w:val="0"/>
      <w:marRight w:val="0"/>
      <w:marTop w:val="0"/>
      <w:marBottom w:val="0"/>
      <w:divBdr>
        <w:top w:val="none" w:sz="0" w:space="0" w:color="auto"/>
        <w:left w:val="none" w:sz="0" w:space="0" w:color="auto"/>
        <w:bottom w:val="none" w:sz="0" w:space="0" w:color="auto"/>
        <w:right w:val="none" w:sz="0" w:space="0" w:color="auto"/>
      </w:divBdr>
    </w:div>
    <w:div w:id="1037925571">
      <w:bodyDiv w:val="1"/>
      <w:marLeft w:val="0"/>
      <w:marRight w:val="0"/>
      <w:marTop w:val="0"/>
      <w:marBottom w:val="0"/>
      <w:divBdr>
        <w:top w:val="none" w:sz="0" w:space="0" w:color="auto"/>
        <w:left w:val="none" w:sz="0" w:space="0" w:color="auto"/>
        <w:bottom w:val="none" w:sz="0" w:space="0" w:color="auto"/>
        <w:right w:val="none" w:sz="0" w:space="0" w:color="auto"/>
      </w:divBdr>
    </w:div>
    <w:div w:id="1110005333">
      <w:bodyDiv w:val="1"/>
      <w:marLeft w:val="0"/>
      <w:marRight w:val="0"/>
      <w:marTop w:val="0"/>
      <w:marBottom w:val="0"/>
      <w:divBdr>
        <w:top w:val="none" w:sz="0" w:space="0" w:color="auto"/>
        <w:left w:val="none" w:sz="0" w:space="0" w:color="auto"/>
        <w:bottom w:val="none" w:sz="0" w:space="0" w:color="auto"/>
        <w:right w:val="none" w:sz="0" w:space="0" w:color="auto"/>
      </w:divBdr>
    </w:div>
    <w:div w:id="1201015456">
      <w:bodyDiv w:val="1"/>
      <w:marLeft w:val="0"/>
      <w:marRight w:val="0"/>
      <w:marTop w:val="0"/>
      <w:marBottom w:val="0"/>
      <w:divBdr>
        <w:top w:val="none" w:sz="0" w:space="0" w:color="auto"/>
        <w:left w:val="none" w:sz="0" w:space="0" w:color="auto"/>
        <w:bottom w:val="none" w:sz="0" w:space="0" w:color="auto"/>
        <w:right w:val="none" w:sz="0" w:space="0" w:color="auto"/>
      </w:divBdr>
    </w:div>
    <w:div w:id="1779372104">
      <w:bodyDiv w:val="1"/>
      <w:marLeft w:val="0"/>
      <w:marRight w:val="0"/>
      <w:marTop w:val="0"/>
      <w:marBottom w:val="0"/>
      <w:divBdr>
        <w:top w:val="none" w:sz="0" w:space="0" w:color="auto"/>
        <w:left w:val="none" w:sz="0" w:space="0" w:color="auto"/>
        <w:bottom w:val="none" w:sz="0" w:space="0" w:color="auto"/>
        <w:right w:val="none" w:sz="0" w:space="0" w:color="auto"/>
      </w:divBdr>
    </w:div>
    <w:div w:id="1860241677">
      <w:bodyDiv w:val="1"/>
      <w:marLeft w:val="0"/>
      <w:marRight w:val="0"/>
      <w:marTop w:val="0"/>
      <w:marBottom w:val="0"/>
      <w:divBdr>
        <w:top w:val="none" w:sz="0" w:space="0" w:color="auto"/>
        <w:left w:val="none" w:sz="0" w:space="0" w:color="auto"/>
        <w:bottom w:val="none" w:sz="0" w:space="0" w:color="auto"/>
        <w:right w:val="none" w:sz="0" w:space="0" w:color="auto"/>
      </w:divBdr>
    </w:div>
    <w:div w:id="1969121511">
      <w:bodyDiv w:val="1"/>
      <w:marLeft w:val="0"/>
      <w:marRight w:val="0"/>
      <w:marTop w:val="0"/>
      <w:marBottom w:val="0"/>
      <w:divBdr>
        <w:top w:val="none" w:sz="0" w:space="0" w:color="auto"/>
        <w:left w:val="none" w:sz="0" w:space="0" w:color="auto"/>
        <w:bottom w:val="none" w:sz="0" w:space="0" w:color="auto"/>
        <w:right w:val="none" w:sz="0" w:space="0" w:color="auto"/>
      </w:divBdr>
    </w:div>
    <w:div w:id="2043313749">
      <w:bodyDiv w:val="1"/>
      <w:marLeft w:val="0"/>
      <w:marRight w:val="0"/>
      <w:marTop w:val="0"/>
      <w:marBottom w:val="0"/>
      <w:divBdr>
        <w:top w:val="none" w:sz="0" w:space="0" w:color="auto"/>
        <w:left w:val="none" w:sz="0" w:space="0" w:color="auto"/>
        <w:bottom w:val="none" w:sz="0" w:space="0" w:color="auto"/>
        <w:right w:val="none" w:sz="0" w:space="0" w:color="auto"/>
      </w:divBdr>
    </w:div>
    <w:div w:id="20457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ertification.enisa.europa.eu/publications/composite-product-evaluation-and-certification-cc2022_en" TargetMode="External"/><Relationship Id="rId1" Type="http://schemas.openxmlformats.org/officeDocument/2006/relationships/hyperlink" Target="https://certification.enisa.europa.eu/publications/composite-product-evaluation-smart-cards-and-similar-devices-cc31_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ENISA">
      <a:dk1>
        <a:srgbClr val="1D1D1B"/>
      </a:dk1>
      <a:lt1>
        <a:sysClr val="window" lastClr="FFFFFF"/>
      </a:lt1>
      <a:dk2>
        <a:srgbClr val="575756"/>
      </a:dk2>
      <a:lt2>
        <a:srgbClr val="EBEBEB"/>
      </a:lt2>
      <a:accent1>
        <a:srgbClr val="004F9F"/>
      </a:accent1>
      <a:accent2>
        <a:srgbClr val="95C11F"/>
      </a:accent2>
      <a:accent3>
        <a:srgbClr val="5BC5F2"/>
      </a:accent3>
      <a:accent4>
        <a:srgbClr val="CB0538"/>
      </a:accent4>
      <a:accent5>
        <a:srgbClr val="EE756D"/>
      </a:accent5>
      <a:accent6>
        <a:srgbClr val="F9B233"/>
      </a:accent6>
      <a:hlink>
        <a:srgbClr val="004F9F"/>
      </a:hlink>
      <a:folHlink>
        <a:srgbClr val="9D9C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F370A4437DD40A70D5D9E43C47D6C" ma:contentTypeVersion="2" ma:contentTypeDescription="Create a new document." ma:contentTypeScope="" ma:versionID="ba3b55b56b2942d2f8c2e379d17aa1f9">
  <xsd:schema xmlns:xsd="http://www.w3.org/2001/XMLSchema" xmlns:xs="http://www.w3.org/2001/XMLSchema" xmlns:p="http://schemas.microsoft.com/office/2006/metadata/properties" xmlns:ns2="8a0b39eb-a68d-472b-80c8-60c93f8f9425" targetNamespace="http://schemas.microsoft.com/office/2006/metadata/properties" ma:root="true" ma:fieldsID="798e35917555daaf4df45bdd3ac284a0" ns2:_="">
    <xsd:import namespace="8a0b39eb-a68d-472b-80c8-60c93f8f942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9eb-a68d-472b-80c8-60c93f8f94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A1928F-53D0-4FFE-A923-F24072809A95}">
  <ds:schemaRefs>
    <ds:schemaRef ds:uri="http://schemas.microsoft.com/sharepoint/v3/contenttype/forms"/>
  </ds:schemaRefs>
</ds:datastoreItem>
</file>

<file path=customXml/itemProps3.xml><?xml version="1.0" encoding="utf-8"?>
<ds:datastoreItem xmlns:ds="http://schemas.openxmlformats.org/officeDocument/2006/customXml" ds:itemID="{91E83F14-95B7-4605-8F10-AF2E3AC041E2}"/>
</file>

<file path=customXml/itemProps4.xml><?xml version="1.0" encoding="utf-8"?>
<ds:datastoreItem xmlns:ds="http://schemas.openxmlformats.org/officeDocument/2006/customXml" ds:itemID="{EFC1B170-BC3F-4625-9946-21B86E6287BD}">
  <ds:schemaRefs>
    <ds:schemaRef ds:uri="http://schemas.microsoft.com/office/2006/metadata/properties"/>
    <ds:schemaRef ds:uri="http://schemas.microsoft.com/office/infopath/2007/PartnerControls"/>
    <ds:schemaRef ds:uri="a1ae7e3d-ea02-4f8b-a6ae-4ba92f54bfa6"/>
    <ds:schemaRef ds:uri="39579b5d-f307-4cba-adf0-92bbc0d34603"/>
  </ds:schemaRefs>
</ds:datastoreItem>
</file>

<file path=customXml/itemProps5.xml><?xml version="1.0" encoding="utf-8"?>
<ds:datastoreItem xmlns:ds="http://schemas.openxmlformats.org/officeDocument/2006/customXml" ds:itemID="{E633B377-1449-4FE6-9779-A2E8190D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11898</Words>
  <Characters>67825</Characters>
  <Application>Microsoft Office Word</Application>
  <DocSecurity>0</DocSecurity>
  <Lines>565</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ETR for composite evaluation</vt:lpstr>
      <vt:lpstr>ETR for composite evaluation</vt:lpstr>
    </vt:vector>
  </TitlesOfParts>
  <Company/>
  <LinksUpToDate>false</LinksUpToDate>
  <CharactersWithSpaces>79564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ETR for composite evaluation</dc:title>
  <dc:subject>&lt;Product name&gt;</dc:subject>
  <dc:creator/>
  <cp:keywords/>
  <dc:description/>
  <cp:lastModifiedBy/>
  <cp:revision>1</cp:revision>
  <dcterms:created xsi:type="dcterms:W3CDTF">2025-09-29T12:04:00Z</dcterms:created>
  <dcterms:modified xsi:type="dcterms:W3CDTF">2025-12-01T14:14:00Z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MSIP_Label_6bd9ddd1-4d20-43f6-abfa-fc3c07406f94_SetDate">
    <vt:lpwstr>2025-01-07T16:07:42Z</vt:lpwstr>
  </property>
  <property fmtid="{D5CDD505-2E9C-101B-9397-08002B2CF9AE}" pid="4" name="ContentTypeId">
    <vt:lpwstr>0x010100C12F370A4437DD40A70D5D9E43C47D6C</vt:lpwstr>
  </property>
  <property fmtid="{D5CDD505-2E9C-101B-9397-08002B2CF9AE}" pid="5" name="MSIP_Label_6bd9ddd1-4d20-43f6-abfa-fc3c07406f94_ContentBits">
    <vt:lpwstr>0</vt:lpwstr>
  </property>
  <property fmtid="{D5CDD505-2E9C-101B-9397-08002B2CF9AE}" pid="6" name="MSIP_Label_6bd9ddd1-4d20-43f6-abfa-fc3c07406f94_ActionId">
    <vt:lpwstr>d386d6d2-b164-46d7-bb00-69dfe169f602</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Method">
    <vt:lpwstr>Standard</vt:lpwstr>
  </property>
  <property fmtid="{D5CDD505-2E9C-101B-9397-08002B2CF9AE}" pid="9" name="MSIP_Label_6bd9ddd1-4d20-43f6-abfa-fc3c07406f94_Enabled">
    <vt:lpwstr>true</vt:lpwstr>
  </property>
  <property fmtid="{D5CDD505-2E9C-101B-9397-08002B2CF9AE}" pid="10" name="MediaServiceImageTags">
    <vt:lpwstr/>
  </property>
</Properties>
</file>